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498A7A" w14:textId="4CBA9FBB" w:rsidR="00C33D3F" w:rsidRDefault="00B06608">
      <w:r>
        <w:t xml:space="preserve">   </w:t>
      </w:r>
      <w:r w:rsidR="00621F14">
        <w:rPr>
          <w:noProof/>
        </w:rPr>
        <w:drawing>
          <wp:inline distT="0" distB="0" distL="0" distR="0" wp14:anchorId="4DE537AB" wp14:editId="1908703A">
            <wp:extent cx="985520" cy="1098325"/>
            <wp:effectExtent l="0" t="0" r="5080" b="6985"/>
            <wp:docPr id="154941634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8">
                      <a:extLst>
                        <a:ext uri="{28A0092B-C50C-407E-A947-70E740481C1C}">
                          <a14:useLocalDpi xmlns:a14="http://schemas.microsoft.com/office/drawing/2010/main" val="0"/>
                        </a:ext>
                      </a:extLst>
                    </a:blip>
                    <a:srcRect l="11945" t="3381" r="10762" b="4029"/>
                    <a:stretch>
                      <a:fillRect/>
                    </a:stretch>
                  </pic:blipFill>
                  <pic:spPr bwMode="auto">
                    <a:xfrm>
                      <a:off x="0" y="0"/>
                      <a:ext cx="986531" cy="1099452"/>
                    </a:xfrm>
                    <a:prstGeom prst="ellipse">
                      <a:avLst/>
                    </a:prstGeom>
                    <a:noFill/>
                    <a:ln>
                      <a:noFill/>
                    </a:ln>
                    <a:extLst>
                      <a:ext uri="{53640926-AAD7-44D8-BBD7-CCE9431645EC}">
                        <a14:shadowObscured xmlns:a14="http://schemas.microsoft.com/office/drawing/2010/main"/>
                      </a:ext>
                    </a:extLst>
                  </pic:spPr>
                </pic:pic>
              </a:graphicData>
            </a:graphic>
          </wp:inline>
        </w:drawing>
      </w:r>
      <w:r>
        <w:t xml:space="preserve">                                                                                      </w:t>
      </w:r>
      <w:r>
        <w:rPr>
          <w:noProof/>
        </w:rPr>
        <w:drawing>
          <wp:inline distT="0" distB="0" distL="0" distR="0" wp14:anchorId="4BDAFB4D" wp14:editId="73C615AB">
            <wp:extent cx="1143000" cy="1142250"/>
            <wp:effectExtent l="0" t="0" r="0" b="1270"/>
            <wp:docPr id="153713156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64408" cy="1163644"/>
                    </a:xfrm>
                    <a:prstGeom prst="ellipse">
                      <a:avLst/>
                    </a:prstGeom>
                    <a:noFill/>
                  </pic:spPr>
                </pic:pic>
              </a:graphicData>
            </a:graphic>
          </wp:inline>
        </w:drawing>
      </w:r>
    </w:p>
    <w:p w14:paraId="4C2DC394" w14:textId="31D9F878" w:rsidR="00B06608" w:rsidRPr="00621F14" w:rsidRDefault="00B06608" w:rsidP="00B06608">
      <w:pPr>
        <w:jc w:val="center"/>
        <w:rPr>
          <w:rFonts w:ascii="Algerian" w:hAnsi="Algerian" w:cs="Arial"/>
          <w:sz w:val="44"/>
          <w:szCs w:val="44"/>
        </w:rPr>
      </w:pPr>
      <w:r w:rsidRPr="00621F14">
        <w:rPr>
          <w:rFonts w:ascii="Algerian" w:hAnsi="Algerian" w:cs="Arial"/>
          <w:sz w:val="44"/>
          <w:szCs w:val="44"/>
        </w:rPr>
        <w:t xml:space="preserve">ITIPMUN TERCERA </w:t>
      </w:r>
      <w:r w:rsidR="007B5533" w:rsidRPr="00621F14">
        <w:rPr>
          <w:rFonts w:ascii="Algerian" w:hAnsi="Algerian" w:cs="Arial"/>
          <w:sz w:val="44"/>
          <w:szCs w:val="44"/>
        </w:rPr>
        <w:t>Edici</w:t>
      </w:r>
      <w:r w:rsidR="007B5533">
        <w:rPr>
          <w:rFonts w:ascii="Algerian" w:hAnsi="Algerian" w:cs="Arial"/>
          <w:sz w:val="44"/>
          <w:szCs w:val="44"/>
        </w:rPr>
        <w:t>ó</w:t>
      </w:r>
      <w:r w:rsidR="007B5533" w:rsidRPr="00621F14">
        <w:rPr>
          <w:rFonts w:ascii="Algerian" w:hAnsi="Algerian" w:cs="Arial"/>
          <w:sz w:val="44"/>
          <w:szCs w:val="44"/>
        </w:rPr>
        <w:t>n</w:t>
      </w:r>
      <w:r w:rsidRPr="00621F14">
        <w:rPr>
          <w:rFonts w:ascii="Algerian" w:hAnsi="Algerian" w:cs="Arial"/>
          <w:sz w:val="44"/>
          <w:szCs w:val="44"/>
        </w:rPr>
        <w:t>.</w:t>
      </w:r>
    </w:p>
    <w:p w14:paraId="15081D09" w14:textId="77777777" w:rsidR="00B06608" w:rsidRPr="00621F14" w:rsidRDefault="00B06608" w:rsidP="00B06608">
      <w:pPr>
        <w:jc w:val="center"/>
        <w:rPr>
          <w:rFonts w:ascii="Algerian" w:hAnsi="Algerian" w:cs="Arial"/>
          <w:sz w:val="44"/>
          <w:szCs w:val="44"/>
        </w:rPr>
      </w:pPr>
    </w:p>
    <w:p w14:paraId="5A0EB2D1" w14:textId="48E80C5A" w:rsidR="00B06608" w:rsidRPr="00621F14" w:rsidRDefault="00B06608" w:rsidP="00B06608">
      <w:pPr>
        <w:jc w:val="center"/>
        <w:rPr>
          <w:rFonts w:ascii="Algerian" w:hAnsi="Algerian" w:cs="Arial"/>
          <w:sz w:val="44"/>
          <w:szCs w:val="44"/>
        </w:rPr>
      </w:pPr>
      <w:r w:rsidRPr="00621F14">
        <w:rPr>
          <w:rFonts w:ascii="Algerian" w:hAnsi="Algerian" w:cs="Arial"/>
          <w:sz w:val="44"/>
          <w:szCs w:val="44"/>
        </w:rPr>
        <w:t>MODELO DE NACIONES UNIDAS.</w:t>
      </w:r>
    </w:p>
    <w:p w14:paraId="2843D887" w14:textId="77777777" w:rsidR="00B06608" w:rsidRPr="00621F14" w:rsidRDefault="00B06608" w:rsidP="00B06608">
      <w:pPr>
        <w:jc w:val="center"/>
        <w:rPr>
          <w:rFonts w:ascii="Algerian" w:hAnsi="Algerian" w:cs="Arial"/>
          <w:sz w:val="44"/>
          <w:szCs w:val="44"/>
        </w:rPr>
      </w:pPr>
    </w:p>
    <w:p w14:paraId="4663A152" w14:textId="0764FDB7" w:rsidR="00B06608" w:rsidRPr="00621F14" w:rsidRDefault="00B06608" w:rsidP="00B06608">
      <w:pPr>
        <w:jc w:val="center"/>
        <w:rPr>
          <w:rFonts w:ascii="Algerian" w:hAnsi="Algerian" w:cs="Arial"/>
          <w:sz w:val="44"/>
          <w:szCs w:val="44"/>
        </w:rPr>
      </w:pPr>
      <w:r w:rsidRPr="00621F14">
        <w:rPr>
          <w:rFonts w:ascii="Algerian" w:hAnsi="Algerian" w:cs="Arial"/>
          <w:sz w:val="44"/>
          <w:szCs w:val="44"/>
        </w:rPr>
        <w:t xml:space="preserve">INSTITUTO </w:t>
      </w:r>
      <w:r w:rsidR="0095673F" w:rsidRPr="00621F14">
        <w:rPr>
          <w:rFonts w:ascii="Algerian" w:hAnsi="Algerian" w:cs="Arial"/>
          <w:sz w:val="44"/>
          <w:szCs w:val="44"/>
        </w:rPr>
        <w:t>T</w:t>
      </w:r>
      <w:r w:rsidR="0095673F">
        <w:rPr>
          <w:rFonts w:ascii="Algerian" w:hAnsi="Algerian" w:cs="Arial"/>
          <w:sz w:val="44"/>
          <w:szCs w:val="44"/>
        </w:rPr>
        <w:t>é</w:t>
      </w:r>
      <w:r w:rsidR="0095673F" w:rsidRPr="00621F14">
        <w:rPr>
          <w:rFonts w:ascii="Algerian" w:hAnsi="Algerian" w:cs="Arial"/>
          <w:sz w:val="44"/>
          <w:szCs w:val="44"/>
        </w:rPr>
        <w:t>cnico</w:t>
      </w:r>
      <w:r w:rsidRPr="00621F14">
        <w:rPr>
          <w:rFonts w:ascii="Algerian" w:hAnsi="Algerian" w:cs="Arial"/>
          <w:sz w:val="44"/>
          <w:szCs w:val="44"/>
        </w:rPr>
        <w:t xml:space="preserve"> INDUSTRIAL PILOTO.</w:t>
      </w:r>
    </w:p>
    <w:p w14:paraId="3508CFA0" w14:textId="77777777" w:rsidR="00B06608" w:rsidRPr="00621F14" w:rsidRDefault="00B06608" w:rsidP="00B06608">
      <w:pPr>
        <w:jc w:val="center"/>
        <w:rPr>
          <w:rFonts w:ascii="Algerian" w:hAnsi="Algerian" w:cs="Arial"/>
          <w:sz w:val="44"/>
          <w:szCs w:val="44"/>
        </w:rPr>
      </w:pPr>
    </w:p>
    <w:p w14:paraId="01A285F0" w14:textId="75E3C4FD" w:rsidR="00B06608" w:rsidRPr="00621F14" w:rsidRDefault="00B06608" w:rsidP="00B06608">
      <w:pPr>
        <w:jc w:val="center"/>
        <w:rPr>
          <w:rFonts w:ascii="Algerian" w:hAnsi="Algerian" w:cs="Arial"/>
          <w:sz w:val="44"/>
          <w:szCs w:val="44"/>
        </w:rPr>
      </w:pPr>
      <w:r w:rsidRPr="00621F14">
        <w:rPr>
          <w:rFonts w:ascii="Algerian" w:hAnsi="Algerian" w:cs="Arial"/>
          <w:sz w:val="44"/>
          <w:szCs w:val="44"/>
        </w:rPr>
        <w:t xml:space="preserve">CASO DE </w:t>
      </w:r>
      <w:r w:rsidR="0095673F" w:rsidRPr="00621F14">
        <w:rPr>
          <w:rFonts w:ascii="Algerian" w:hAnsi="Algerian" w:cs="Arial"/>
          <w:sz w:val="44"/>
          <w:szCs w:val="44"/>
        </w:rPr>
        <w:t>Corrupci</w:t>
      </w:r>
      <w:r w:rsidR="0095673F">
        <w:rPr>
          <w:rFonts w:ascii="Algerian" w:hAnsi="Algerian" w:cs="Arial"/>
          <w:sz w:val="44"/>
          <w:szCs w:val="44"/>
        </w:rPr>
        <w:t>ó</w:t>
      </w:r>
      <w:r w:rsidR="0095673F" w:rsidRPr="00621F14">
        <w:rPr>
          <w:rFonts w:ascii="Algerian" w:hAnsi="Algerian" w:cs="Arial"/>
          <w:sz w:val="44"/>
          <w:szCs w:val="44"/>
        </w:rPr>
        <w:t>n</w:t>
      </w:r>
      <w:r w:rsidRPr="00621F14">
        <w:rPr>
          <w:rFonts w:ascii="Algerian" w:hAnsi="Algerian" w:cs="Arial"/>
          <w:sz w:val="44"/>
          <w:szCs w:val="44"/>
        </w:rPr>
        <w:t xml:space="preserve"> FIFA GATE.</w:t>
      </w:r>
    </w:p>
    <w:p w14:paraId="3738B631" w14:textId="77777777" w:rsidR="00B06608" w:rsidRPr="00621F14" w:rsidRDefault="00B06608" w:rsidP="00B06608">
      <w:pPr>
        <w:jc w:val="center"/>
        <w:rPr>
          <w:rFonts w:ascii="Algerian" w:hAnsi="Algerian" w:cs="Arial"/>
          <w:sz w:val="44"/>
          <w:szCs w:val="44"/>
        </w:rPr>
      </w:pPr>
    </w:p>
    <w:p w14:paraId="75EDC981" w14:textId="0E4821B4" w:rsidR="00B06608" w:rsidRPr="00621F14" w:rsidRDefault="00B06608" w:rsidP="00B06608">
      <w:pPr>
        <w:jc w:val="center"/>
        <w:rPr>
          <w:rFonts w:ascii="Algerian" w:hAnsi="Algerian" w:cs="Arial"/>
          <w:sz w:val="44"/>
          <w:szCs w:val="44"/>
        </w:rPr>
      </w:pPr>
      <w:r w:rsidRPr="00621F14">
        <w:rPr>
          <w:rFonts w:ascii="Algerian" w:hAnsi="Algerian" w:cs="Arial"/>
          <w:sz w:val="44"/>
          <w:szCs w:val="44"/>
        </w:rPr>
        <w:t xml:space="preserve">GUIA </w:t>
      </w:r>
      <w:r w:rsidR="0095673F" w:rsidRPr="00621F14">
        <w:rPr>
          <w:rFonts w:ascii="Algerian" w:hAnsi="Algerian" w:cs="Arial"/>
          <w:sz w:val="44"/>
          <w:szCs w:val="44"/>
        </w:rPr>
        <w:t>Acad</w:t>
      </w:r>
      <w:r w:rsidR="0095673F">
        <w:rPr>
          <w:rFonts w:ascii="Algerian" w:hAnsi="Algerian" w:cs="Arial"/>
          <w:sz w:val="44"/>
          <w:szCs w:val="44"/>
        </w:rPr>
        <w:t>é</w:t>
      </w:r>
      <w:r w:rsidR="0095673F" w:rsidRPr="00621F14">
        <w:rPr>
          <w:rFonts w:ascii="Algerian" w:hAnsi="Algerian" w:cs="Arial"/>
          <w:sz w:val="44"/>
          <w:szCs w:val="44"/>
        </w:rPr>
        <w:t>mica</w:t>
      </w:r>
      <w:r w:rsidRPr="00621F14">
        <w:rPr>
          <w:rFonts w:ascii="Algerian" w:hAnsi="Algerian" w:cs="Arial"/>
          <w:sz w:val="44"/>
          <w:szCs w:val="44"/>
        </w:rPr>
        <w:t>.</w:t>
      </w:r>
    </w:p>
    <w:p w14:paraId="71520DB4" w14:textId="77777777" w:rsidR="00B06608" w:rsidRPr="00621F14" w:rsidRDefault="00B06608" w:rsidP="00B06608">
      <w:pPr>
        <w:jc w:val="center"/>
        <w:rPr>
          <w:rFonts w:ascii="Algerian" w:hAnsi="Algerian" w:cs="Arial"/>
          <w:sz w:val="44"/>
          <w:szCs w:val="44"/>
        </w:rPr>
      </w:pPr>
    </w:p>
    <w:p w14:paraId="282E3CC2" w14:textId="33A69ECE" w:rsidR="00B06608" w:rsidRPr="00621F14" w:rsidRDefault="00B06608" w:rsidP="00B06608">
      <w:pPr>
        <w:jc w:val="center"/>
        <w:rPr>
          <w:rFonts w:ascii="Algerian" w:hAnsi="Algerian" w:cs="Arial"/>
          <w:sz w:val="44"/>
          <w:szCs w:val="44"/>
        </w:rPr>
      </w:pPr>
      <w:r w:rsidRPr="00621F14">
        <w:rPr>
          <w:rFonts w:ascii="Algerian" w:hAnsi="Algerian" w:cs="Arial"/>
          <w:sz w:val="44"/>
          <w:szCs w:val="44"/>
        </w:rPr>
        <w:t>2025</w:t>
      </w:r>
    </w:p>
    <w:p w14:paraId="712CD10F" w14:textId="77777777" w:rsidR="00B06608" w:rsidRPr="00621F14" w:rsidRDefault="00B06608" w:rsidP="00B06608">
      <w:pPr>
        <w:jc w:val="center"/>
        <w:rPr>
          <w:rFonts w:ascii="Algerian" w:hAnsi="Algerian" w:cs="Arial"/>
          <w:sz w:val="44"/>
          <w:szCs w:val="44"/>
        </w:rPr>
      </w:pPr>
    </w:p>
    <w:p w14:paraId="1233CF1D" w14:textId="0B2691F5" w:rsidR="00B06608" w:rsidRPr="00621F14" w:rsidRDefault="00B06608" w:rsidP="00B06608">
      <w:pPr>
        <w:jc w:val="center"/>
        <w:rPr>
          <w:rFonts w:ascii="Algerian" w:hAnsi="Algerian" w:cs="Arial"/>
          <w:sz w:val="44"/>
          <w:szCs w:val="44"/>
        </w:rPr>
      </w:pPr>
      <w:r w:rsidRPr="00621F14">
        <w:rPr>
          <w:rFonts w:ascii="Algerian" w:hAnsi="Algerian" w:cs="Arial"/>
          <w:sz w:val="44"/>
          <w:szCs w:val="44"/>
        </w:rPr>
        <w:t>ESPAÑOL</w:t>
      </w:r>
    </w:p>
    <w:p w14:paraId="29F54C8A" w14:textId="77777777" w:rsidR="00B06608" w:rsidRDefault="00B06608" w:rsidP="00B06608">
      <w:pPr>
        <w:jc w:val="center"/>
        <w:rPr>
          <w:rFonts w:ascii="Arial" w:hAnsi="Arial" w:cs="Arial"/>
          <w:sz w:val="44"/>
          <w:szCs w:val="44"/>
        </w:rPr>
      </w:pPr>
    </w:p>
    <w:p w14:paraId="2E80C03E" w14:textId="4F37ED95" w:rsidR="00B06608" w:rsidRDefault="00D862E0" w:rsidP="00D862E0">
      <w:pPr>
        <w:rPr>
          <w:rFonts w:ascii="Arial" w:hAnsi="Arial" w:cs="Arial"/>
          <w:sz w:val="44"/>
          <w:szCs w:val="44"/>
        </w:rPr>
      </w:pPr>
      <w:r>
        <w:rPr>
          <w:rFonts w:ascii="Arial" w:hAnsi="Arial" w:cs="Arial"/>
          <w:sz w:val="44"/>
          <w:szCs w:val="44"/>
        </w:rPr>
        <w:t xml:space="preserve">    </w:t>
      </w:r>
      <w:r w:rsidR="007B5533">
        <w:rPr>
          <w:rFonts w:ascii="Arial" w:hAnsi="Arial" w:cs="Arial"/>
          <w:noProof/>
          <w:sz w:val="44"/>
          <w:szCs w:val="44"/>
        </w:rPr>
        <w:drawing>
          <wp:inline distT="0" distB="0" distL="0" distR="0" wp14:anchorId="7AED8D9A" wp14:editId="78655309">
            <wp:extent cx="985520" cy="1082228"/>
            <wp:effectExtent l="0" t="0" r="5080" b="3810"/>
            <wp:docPr id="1129611607"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0">
                      <a:extLst>
                        <a:ext uri="{28A0092B-C50C-407E-A947-70E740481C1C}">
                          <a14:useLocalDpi xmlns:a14="http://schemas.microsoft.com/office/drawing/2010/main" val="0"/>
                        </a:ext>
                      </a:extLst>
                    </a:blip>
                    <a:srcRect l="11329" t="3377" r="11258" b="5483"/>
                    <a:stretch>
                      <a:fillRect/>
                    </a:stretch>
                  </pic:blipFill>
                  <pic:spPr bwMode="auto">
                    <a:xfrm>
                      <a:off x="0" y="0"/>
                      <a:ext cx="986586" cy="1083399"/>
                    </a:xfrm>
                    <a:prstGeom prst="ellipse">
                      <a:avLst/>
                    </a:prstGeom>
                    <a:noFill/>
                    <a:ln>
                      <a:noFill/>
                    </a:ln>
                    <a:extLst>
                      <a:ext uri="{53640926-AAD7-44D8-BBD7-CCE9431645EC}">
                        <a14:shadowObscured xmlns:a14="http://schemas.microsoft.com/office/drawing/2010/main"/>
                      </a:ext>
                    </a:extLst>
                  </pic:spPr>
                </pic:pic>
              </a:graphicData>
            </a:graphic>
          </wp:inline>
        </w:drawing>
      </w:r>
      <w:r>
        <w:rPr>
          <w:rFonts w:ascii="Arial" w:hAnsi="Arial" w:cs="Arial"/>
          <w:sz w:val="44"/>
          <w:szCs w:val="44"/>
        </w:rPr>
        <w:t xml:space="preserve">                                     </w:t>
      </w:r>
      <w:r>
        <w:rPr>
          <w:rFonts w:ascii="Arial" w:hAnsi="Arial" w:cs="Arial"/>
          <w:noProof/>
          <w:sz w:val="44"/>
          <w:szCs w:val="44"/>
        </w:rPr>
        <w:drawing>
          <wp:inline distT="0" distB="0" distL="0" distR="0" wp14:anchorId="3B926B61" wp14:editId="113A2E98">
            <wp:extent cx="1146175" cy="1139825"/>
            <wp:effectExtent l="0" t="0" r="0" b="3175"/>
            <wp:docPr id="2023462586"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46175" cy="1139825"/>
                    </a:xfrm>
                    <a:prstGeom prst="ellipse">
                      <a:avLst/>
                    </a:prstGeom>
                    <a:noFill/>
                  </pic:spPr>
                </pic:pic>
              </a:graphicData>
            </a:graphic>
          </wp:inline>
        </w:drawing>
      </w:r>
    </w:p>
    <w:p w14:paraId="2E17DE27" w14:textId="66F28945" w:rsidR="001C6E04" w:rsidRPr="007B5533" w:rsidRDefault="007B5533" w:rsidP="007B5533">
      <w:pPr>
        <w:pStyle w:val="Ttulo2"/>
        <w:jc w:val="center"/>
        <w:rPr>
          <w:rFonts w:ascii="Algerian" w:hAnsi="Algerian"/>
        </w:rPr>
      </w:pPr>
      <w:bookmarkStart w:id="0" w:name="_Toc209377626"/>
      <w:r>
        <w:rPr>
          <w:rFonts w:ascii="Algerian" w:hAnsi="Algerian"/>
        </w:rPr>
        <w:t>Í</w:t>
      </w:r>
      <w:r w:rsidR="00D862E0" w:rsidRPr="007B5533">
        <w:rPr>
          <w:rFonts w:ascii="Algerian" w:hAnsi="Algerian"/>
        </w:rPr>
        <w:t>NDICE</w:t>
      </w:r>
      <w:r w:rsidR="001A306B" w:rsidRPr="007B5533">
        <w:rPr>
          <w:rFonts w:ascii="Algerian" w:hAnsi="Algerian"/>
        </w:rPr>
        <w:t>.</w:t>
      </w:r>
      <w:bookmarkEnd w:id="0"/>
      <w:r w:rsidR="001C6E04" w:rsidRPr="007B5533">
        <w:rPr>
          <w:rFonts w:ascii="Algerian" w:hAnsi="Algerian" w:cs="Arial"/>
        </w:rPr>
        <w:t xml:space="preserve">          </w:t>
      </w:r>
    </w:p>
    <w:sdt>
      <w:sdtPr>
        <w:rPr>
          <w:rFonts w:asciiTheme="minorHAnsi" w:eastAsiaTheme="minorHAnsi" w:hAnsiTheme="minorHAnsi" w:cstheme="minorBidi"/>
          <w:color w:val="auto"/>
          <w:kern w:val="2"/>
          <w:sz w:val="24"/>
          <w:szCs w:val="24"/>
          <w:lang w:val="es-ES" w:eastAsia="en-US"/>
          <w14:ligatures w14:val="standardContextual"/>
        </w:rPr>
        <w:id w:val="-1259905641"/>
        <w:docPartObj>
          <w:docPartGallery w:val="Table of Contents"/>
          <w:docPartUnique/>
        </w:docPartObj>
      </w:sdtPr>
      <w:sdtEndPr>
        <w:rPr>
          <w:b/>
          <w:bCs/>
        </w:rPr>
      </w:sdtEndPr>
      <w:sdtContent>
        <w:p w14:paraId="2A53F29C" w14:textId="52C445B7" w:rsidR="004237E6" w:rsidRDefault="004237E6">
          <w:pPr>
            <w:pStyle w:val="TtuloTDC"/>
          </w:pPr>
        </w:p>
        <w:p w14:paraId="1B1E2470" w14:textId="440CD67A" w:rsidR="007B5533" w:rsidRDefault="004237E6">
          <w:pPr>
            <w:pStyle w:val="TDC2"/>
            <w:tabs>
              <w:tab w:val="right" w:leader="dot" w:pos="8828"/>
            </w:tabs>
            <w:rPr>
              <w:rFonts w:cstheme="minorBidi"/>
              <w:noProof/>
              <w:kern w:val="2"/>
              <w:sz w:val="24"/>
              <w:szCs w:val="24"/>
              <w14:ligatures w14:val="standardContextual"/>
            </w:rPr>
          </w:pPr>
          <w:r>
            <w:fldChar w:fldCharType="begin"/>
          </w:r>
          <w:r>
            <w:instrText xml:space="preserve"> TOC \o "1-3" \h \z \u </w:instrText>
          </w:r>
          <w:r>
            <w:fldChar w:fldCharType="separate"/>
          </w:r>
          <w:hyperlink w:anchor="_Toc209377626" w:history="1">
            <w:r w:rsidR="007B5533" w:rsidRPr="00E56945">
              <w:rPr>
                <w:rStyle w:val="Hipervnculo"/>
                <w:noProof/>
              </w:rPr>
              <w:t>INDICE.</w:t>
            </w:r>
            <w:r w:rsidR="007B5533">
              <w:rPr>
                <w:noProof/>
                <w:webHidden/>
              </w:rPr>
              <w:tab/>
            </w:r>
            <w:r w:rsidR="007B5533">
              <w:rPr>
                <w:noProof/>
                <w:webHidden/>
              </w:rPr>
              <w:fldChar w:fldCharType="begin"/>
            </w:r>
            <w:r w:rsidR="007B5533">
              <w:rPr>
                <w:noProof/>
                <w:webHidden/>
              </w:rPr>
              <w:instrText xml:space="preserve"> PAGEREF _Toc209377626 \h </w:instrText>
            </w:r>
            <w:r w:rsidR="007B5533">
              <w:rPr>
                <w:noProof/>
                <w:webHidden/>
              </w:rPr>
            </w:r>
            <w:r w:rsidR="007B5533">
              <w:rPr>
                <w:noProof/>
                <w:webHidden/>
              </w:rPr>
              <w:fldChar w:fldCharType="separate"/>
            </w:r>
            <w:r w:rsidR="00EF6972">
              <w:rPr>
                <w:noProof/>
                <w:webHidden/>
              </w:rPr>
              <w:t>2</w:t>
            </w:r>
            <w:r w:rsidR="007B5533">
              <w:rPr>
                <w:noProof/>
                <w:webHidden/>
              </w:rPr>
              <w:fldChar w:fldCharType="end"/>
            </w:r>
          </w:hyperlink>
        </w:p>
        <w:p w14:paraId="6E68A870" w14:textId="4DF66D52" w:rsidR="007B5533" w:rsidRDefault="007B5533">
          <w:pPr>
            <w:pStyle w:val="TDC1"/>
            <w:tabs>
              <w:tab w:val="right" w:leader="dot" w:pos="8828"/>
            </w:tabs>
            <w:rPr>
              <w:rFonts w:cstheme="minorBidi"/>
              <w:noProof/>
              <w:kern w:val="2"/>
              <w:sz w:val="24"/>
              <w:szCs w:val="24"/>
              <w14:ligatures w14:val="standardContextual"/>
            </w:rPr>
          </w:pPr>
          <w:hyperlink w:anchor="_Toc209377627" w:history="1">
            <w:r w:rsidRPr="00E56945">
              <w:rPr>
                <w:rStyle w:val="Hipervnculo"/>
                <w:noProof/>
              </w:rPr>
              <w:t>CARTA DE BIENVENIDA</w:t>
            </w:r>
            <w:r>
              <w:rPr>
                <w:noProof/>
                <w:webHidden/>
              </w:rPr>
              <w:tab/>
            </w:r>
            <w:r>
              <w:rPr>
                <w:noProof/>
                <w:webHidden/>
              </w:rPr>
              <w:fldChar w:fldCharType="begin"/>
            </w:r>
            <w:r>
              <w:rPr>
                <w:noProof/>
                <w:webHidden/>
              </w:rPr>
              <w:instrText xml:space="preserve"> PAGEREF _Toc209377627 \h </w:instrText>
            </w:r>
            <w:r>
              <w:rPr>
                <w:noProof/>
                <w:webHidden/>
              </w:rPr>
            </w:r>
            <w:r>
              <w:rPr>
                <w:noProof/>
                <w:webHidden/>
              </w:rPr>
              <w:fldChar w:fldCharType="separate"/>
            </w:r>
            <w:r w:rsidR="00EF6972">
              <w:rPr>
                <w:noProof/>
                <w:webHidden/>
              </w:rPr>
              <w:t>4</w:t>
            </w:r>
            <w:r>
              <w:rPr>
                <w:noProof/>
                <w:webHidden/>
              </w:rPr>
              <w:fldChar w:fldCharType="end"/>
            </w:r>
          </w:hyperlink>
        </w:p>
        <w:p w14:paraId="2AD0C494" w14:textId="41DD0764" w:rsidR="007B5533" w:rsidRDefault="007B5533" w:rsidP="007B5533">
          <w:pPr>
            <w:pStyle w:val="TDC2"/>
            <w:tabs>
              <w:tab w:val="right" w:leader="dot" w:pos="8828"/>
            </w:tabs>
            <w:rPr>
              <w:rFonts w:cstheme="minorBidi"/>
              <w:noProof/>
              <w:kern w:val="2"/>
              <w:sz w:val="24"/>
              <w:szCs w:val="24"/>
              <w14:ligatures w14:val="standardContextual"/>
            </w:rPr>
          </w:pPr>
          <w:hyperlink w:anchor="_Toc209377628" w:history="1">
            <w:r w:rsidRPr="00E56945">
              <w:rPr>
                <w:rStyle w:val="Hipervnculo"/>
                <w:noProof/>
              </w:rPr>
              <w:t>INTRODUCCION AL COMITÉ</w:t>
            </w:r>
            <w:r>
              <w:rPr>
                <w:noProof/>
                <w:webHidden/>
              </w:rPr>
              <w:tab/>
            </w:r>
            <w:r>
              <w:rPr>
                <w:noProof/>
                <w:webHidden/>
              </w:rPr>
              <w:fldChar w:fldCharType="begin"/>
            </w:r>
            <w:r>
              <w:rPr>
                <w:noProof/>
                <w:webHidden/>
              </w:rPr>
              <w:instrText xml:space="preserve"> PAGEREF _Toc209377628 \h </w:instrText>
            </w:r>
            <w:r>
              <w:rPr>
                <w:noProof/>
                <w:webHidden/>
              </w:rPr>
            </w:r>
            <w:r>
              <w:rPr>
                <w:noProof/>
                <w:webHidden/>
              </w:rPr>
              <w:fldChar w:fldCharType="separate"/>
            </w:r>
            <w:r w:rsidR="00EF6972">
              <w:rPr>
                <w:noProof/>
                <w:webHidden/>
              </w:rPr>
              <w:t>5</w:t>
            </w:r>
            <w:r>
              <w:rPr>
                <w:noProof/>
                <w:webHidden/>
              </w:rPr>
              <w:fldChar w:fldCharType="end"/>
            </w:r>
          </w:hyperlink>
        </w:p>
        <w:p w14:paraId="26121DDC" w14:textId="5CF0F484" w:rsidR="007B5533" w:rsidRDefault="007B5533">
          <w:pPr>
            <w:pStyle w:val="TDC2"/>
            <w:tabs>
              <w:tab w:val="right" w:leader="dot" w:pos="8828"/>
            </w:tabs>
            <w:rPr>
              <w:rFonts w:cstheme="minorBidi"/>
              <w:noProof/>
              <w:kern w:val="2"/>
              <w:sz w:val="24"/>
              <w:szCs w:val="24"/>
              <w14:ligatures w14:val="standardContextual"/>
            </w:rPr>
          </w:pPr>
          <w:hyperlink w:anchor="_Toc209377630" w:history="1">
            <w:r w:rsidRPr="00E56945">
              <w:rPr>
                <w:rStyle w:val="Hipervnculo"/>
                <w:noProof/>
              </w:rPr>
              <w:t>TEMA UNICO: CORRUPCION EN ORGANIZACIONES DEPORTIVAS INTERNACIONALES – EL CASO FIFA GATE</w:t>
            </w:r>
            <w:r>
              <w:rPr>
                <w:noProof/>
                <w:webHidden/>
              </w:rPr>
              <w:tab/>
            </w:r>
            <w:r>
              <w:rPr>
                <w:noProof/>
                <w:webHidden/>
              </w:rPr>
              <w:fldChar w:fldCharType="begin"/>
            </w:r>
            <w:r>
              <w:rPr>
                <w:noProof/>
                <w:webHidden/>
              </w:rPr>
              <w:instrText xml:space="preserve"> PAGEREF _Toc209377630 \h </w:instrText>
            </w:r>
            <w:r>
              <w:rPr>
                <w:noProof/>
                <w:webHidden/>
              </w:rPr>
            </w:r>
            <w:r>
              <w:rPr>
                <w:noProof/>
                <w:webHidden/>
              </w:rPr>
              <w:fldChar w:fldCharType="separate"/>
            </w:r>
            <w:r w:rsidR="00EF6972">
              <w:rPr>
                <w:noProof/>
                <w:webHidden/>
              </w:rPr>
              <w:t>7</w:t>
            </w:r>
            <w:r>
              <w:rPr>
                <w:noProof/>
                <w:webHidden/>
              </w:rPr>
              <w:fldChar w:fldCharType="end"/>
            </w:r>
          </w:hyperlink>
        </w:p>
        <w:p w14:paraId="20104E53" w14:textId="74BE1E00" w:rsidR="007B5533" w:rsidRDefault="007B5533">
          <w:pPr>
            <w:pStyle w:val="TDC2"/>
            <w:tabs>
              <w:tab w:val="right" w:leader="dot" w:pos="8828"/>
            </w:tabs>
            <w:rPr>
              <w:rFonts w:cstheme="minorBidi"/>
              <w:noProof/>
              <w:kern w:val="2"/>
              <w:sz w:val="24"/>
              <w:szCs w:val="24"/>
              <w14:ligatures w14:val="standardContextual"/>
            </w:rPr>
          </w:pPr>
          <w:hyperlink w:anchor="_Toc209377631" w:history="1">
            <w:r w:rsidRPr="00E56945">
              <w:rPr>
                <w:rStyle w:val="Hipervnculo"/>
                <w:noProof/>
              </w:rPr>
              <w:t>SITUACION ACTUAL</w:t>
            </w:r>
            <w:r>
              <w:rPr>
                <w:noProof/>
                <w:webHidden/>
              </w:rPr>
              <w:tab/>
            </w:r>
            <w:r>
              <w:rPr>
                <w:noProof/>
                <w:webHidden/>
              </w:rPr>
              <w:fldChar w:fldCharType="begin"/>
            </w:r>
            <w:r>
              <w:rPr>
                <w:noProof/>
                <w:webHidden/>
              </w:rPr>
              <w:instrText xml:space="preserve"> PAGEREF _Toc209377631 \h </w:instrText>
            </w:r>
            <w:r>
              <w:rPr>
                <w:noProof/>
                <w:webHidden/>
              </w:rPr>
            </w:r>
            <w:r>
              <w:rPr>
                <w:noProof/>
                <w:webHidden/>
              </w:rPr>
              <w:fldChar w:fldCharType="separate"/>
            </w:r>
            <w:r w:rsidR="00EF6972">
              <w:rPr>
                <w:noProof/>
                <w:webHidden/>
              </w:rPr>
              <w:t>9</w:t>
            </w:r>
            <w:r>
              <w:rPr>
                <w:noProof/>
                <w:webHidden/>
              </w:rPr>
              <w:fldChar w:fldCharType="end"/>
            </w:r>
          </w:hyperlink>
        </w:p>
        <w:p w14:paraId="1A821D22" w14:textId="578F0B8A" w:rsidR="007B5533" w:rsidRDefault="007B5533" w:rsidP="007B5533">
          <w:pPr>
            <w:pStyle w:val="TDC2"/>
            <w:tabs>
              <w:tab w:val="right" w:leader="dot" w:pos="8828"/>
            </w:tabs>
            <w:rPr>
              <w:rFonts w:cstheme="minorBidi"/>
              <w:noProof/>
              <w:kern w:val="2"/>
              <w:sz w:val="24"/>
              <w:szCs w:val="24"/>
              <w14:ligatures w14:val="standardContextual"/>
            </w:rPr>
          </w:pPr>
          <w:hyperlink w:anchor="_Toc209377632" w:history="1">
            <w:r w:rsidRPr="00E56945">
              <w:rPr>
                <w:rStyle w:val="Hipervnculo"/>
                <w:noProof/>
              </w:rPr>
              <w:t>SUBTEMA 1: AUTONOMIA DE LAS ORGANIZACIONES DEPORTIVAS Y FALTA DE CONTROL ESTATAL</w:t>
            </w:r>
            <w:r>
              <w:rPr>
                <w:noProof/>
                <w:webHidden/>
              </w:rPr>
              <w:tab/>
            </w:r>
            <w:r>
              <w:rPr>
                <w:noProof/>
                <w:webHidden/>
              </w:rPr>
              <w:fldChar w:fldCharType="begin"/>
            </w:r>
            <w:r>
              <w:rPr>
                <w:noProof/>
                <w:webHidden/>
              </w:rPr>
              <w:instrText xml:space="preserve"> PAGEREF _Toc209377632 \h </w:instrText>
            </w:r>
            <w:r>
              <w:rPr>
                <w:noProof/>
                <w:webHidden/>
              </w:rPr>
            </w:r>
            <w:r>
              <w:rPr>
                <w:noProof/>
                <w:webHidden/>
              </w:rPr>
              <w:fldChar w:fldCharType="separate"/>
            </w:r>
            <w:r w:rsidR="00EF6972">
              <w:rPr>
                <w:noProof/>
                <w:webHidden/>
              </w:rPr>
              <w:t>10</w:t>
            </w:r>
            <w:r>
              <w:rPr>
                <w:noProof/>
                <w:webHidden/>
              </w:rPr>
              <w:fldChar w:fldCharType="end"/>
            </w:r>
          </w:hyperlink>
        </w:p>
        <w:p w14:paraId="0CA457C1" w14:textId="7769CA21" w:rsidR="007B5533" w:rsidRDefault="007B5533">
          <w:pPr>
            <w:pStyle w:val="TDC2"/>
            <w:tabs>
              <w:tab w:val="right" w:leader="dot" w:pos="8828"/>
            </w:tabs>
            <w:rPr>
              <w:rFonts w:cstheme="minorBidi"/>
              <w:noProof/>
              <w:kern w:val="2"/>
              <w:sz w:val="24"/>
              <w:szCs w:val="24"/>
              <w14:ligatures w14:val="standardContextual"/>
            </w:rPr>
          </w:pPr>
          <w:hyperlink w:anchor="_Toc209377634" w:history="1">
            <w:r w:rsidRPr="00E56945">
              <w:rPr>
                <w:rStyle w:val="Hipervnculo"/>
                <w:noProof/>
              </w:rPr>
              <w:t>SUBTEMA 2: EXPLOTACION FISICA, MENTAL Y ECONOMICA A LOS JUGADORES</w:t>
            </w:r>
            <w:r>
              <w:rPr>
                <w:noProof/>
                <w:webHidden/>
              </w:rPr>
              <w:tab/>
            </w:r>
            <w:r>
              <w:rPr>
                <w:noProof/>
                <w:webHidden/>
              </w:rPr>
              <w:fldChar w:fldCharType="begin"/>
            </w:r>
            <w:r>
              <w:rPr>
                <w:noProof/>
                <w:webHidden/>
              </w:rPr>
              <w:instrText xml:space="preserve"> PAGEREF _Toc209377634 \h </w:instrText>
            </w:r>
            <w:r>
              <w:rPr>
                <w:noProof/>
                <w:webHidden/>
              </w:rPr>
            </w:r>
            <w:r>
              <w:rPr>
                <w:noProof/>
                <w:webHidden/>
              </w:rPr>
              <w:fldChar w:fldCharType="separate"/>
            </w:r>
            <w:r w:rsidR="00EF6972">
              <w:rPr>
                <w:noProof/>
                <w:webHidden/>
              </w:rPr>
              <w:t>12</w:t>
            </w:r>
            <w:r>
              <w:rPr>
                <w:noProof/>
                <w:webHidden/>
              </w:rPr>
              <w:fldChar w:fldCharType="end"/>
            </w:r>
          </w:hyperlink>
        </w:p>
        <w:p w14:paraId="17C735A6" w14:textId="44D7EF93" w:rsidR="007B5533" w:rsidRDefault="007B5533">
          <w:pPr>
            <w:pStyle w:val="TDC2"/>
            <w:tabs>
              <w:tab w:val="right" w:leader="dot" w:pos="8828"/>
            </w:tabs>
            <w:rPr>
              <w:rFonts w:cstheme="minorBidi"/>
              <w:noProof/>
              <w:kern w:val="2"/>
              <w:sz w:val="24"/>
              <w:szCs w:val="24"/>
              <w14:ligatures w14:val="standardContextual"/>
            </w:rPr>
          </w:pPr>
          <w:hyperlink w:anchor="_Toc209377635" w:history="1">
            <w:r w:rsidRPr="00E56945">
              <w:rPr>
                <w:rStyle w:val="Hipervnculo"/>
                <w:noProof/>
              </w:rPr>
              <w:t>PREGUNTAS GUIA:</w:t>
            </w:r>
            <w:r>
              <w:rPr>
                <w:noProof/>
                <w:webHidden/>
              </w:rPr>
              <w:tab/>
            </w:r>
            <w:r>
              <w:rPr>
                <w:noProof/>
                <w:webHidden/>
              </w:rPr>
              <w:fldChar w:fldCharType="begin"/>
            </w:r>
            <w:r>
              <w:rPr>
                <w:noProof/>
                <w:webHidden/>
              </w:rPr>
              <w:instrText xml:space="preserve"> PAGEREF _Toc209377635 \h </w:instrText>
            </w:r>
            <w:r>
              <w:rPr>
                <w:noProof/>
                <w:webHidden/>
              </w:rPr>
            </w:r>
            <w:r>
              <w:rPr>
                <w:noProof/>
                <w:webHidden/>
              </w:rPr>
              <w:fldChar w:fldCharType="separate"/>
            </w:r>
            <w:r w:rsidR="00EF6972">
              <w:rPr>
                <w:noProof/>
                <w:webHidden/>
              </w:rPr>
              <w:t>15</w:t>
            </w:r>
            <w:r>
              <w:rPr>
                <w:noProof/>
                <w:webHidden/>
              </w:rPr>
              <w:fldChar w:fldCharType="end"/>
            </w:r>
          </w:hyperlink>
        </w:p>
        <w:p w14:paraId="5061CD10" w14:textId="2DC7010D" w:rsidR="007B5533" w:rsidRDefault="007B5533">
          <w:pPr>
            <w:pStyle w:val="TDC2"/>
            <w:tabs>
              <w:tab w:val="right" w:leader="dot" w:pos="8828"/>
            </w:tabs>
            <w:rPr>
              <w:rFonts w:cstheme="minorBidi"/>
              <w:noProof/>
              <w:kern w:val="2"/>
              <w:sz w:val="24"/>
              <w:szCs w:val="24"/>
              <w14:ligatures w14:val="standardContextual"/>
            </w:rPr>
          </w:pPr>
          <w:hyperlink w:anchor="_Toc209377636" w:history="1">
            <w:r w:rsidRPr="00E56945">
              <w:rPr>
                <w:rStyle w:val="Hipervnculo"/>
                <w:noProof/>
              </w:rPr>
              <w:t>DELEGACIONES:</w:t>
            </w:r>
            <w:r>
              <w:rPr>
                <w:noProof/>
                <w:webHidden/>
              </w:rPr>
              <w:tab/>
            </w:r>
            <w:r>
              <w:rPr>
                <w:noProof/>
                <w:webHidden/>
              </w:rPr>
              <w:fldChar w:fldCharType="begin"/>
            </w:r>
            <w:r>
              <w:rPr>
                <w:noProof/>
                <w:webHidden/>
              </w:rPr>
              <w:instrText xml:space="preserve"> PAGEREF _Toc209377636 \h </w:instrText>
            </w:r>
            <w:r>
              <w:rPr>
                <w:noProof/>
                <w:webHidden/>
              </w:rPr>
            </w:r>
            <w:r>
              <w:rPr>
                <w:noProof/>
                <w:webHidden/>
              </w:rPr>
              <w:fldChar w:fldCharType="separate"/>
            </w:r>
            <w:r w:rsidR="00EF6972">
              <w:rPr>
                <w:noProof/>
                <w:webHidden/>
              </w:rPr>
              <w:t>16</w:t>
            </w:r>
            <w:r>
              <w:rPr>
                <w:noProof/>
                <w:webHidden/>
              </w:rPr>
              <w:fldChar w:fldCharType="end"/>
            </w:r>
          </w:hyperlink>
        </w:p>
        <w:p w14:paraId="5304BBA6" w14:textId="17807F45" w:rsidR="007B5533" w:rsidRDefault="007B5533">
          <w:pPr>
            <w:pStyle w:val="TDC1"/>
            <w:tabs>
              <w:tab w:val="right" w:leader="dot" w:pos="8828"/>
            </w:tabs>
            <w:rPr>
              <w:rFonts w:cstheme="minorBidi"/>
              <w:noProof/>
              <w:kern w:val="2"/>
              <w:sz w:val="24"/>
              <w:szCs w:val="24"/>
              <w14:ligatures w14:val="standardContextual"/>
            </w:rPr>
          </w:pPr>
          <w:hyperlink w:anchor="_Toc209377637" w:history="1">
            <w:r w:rsidRPr="00E56945">
              <w:rPr>
                <w:rStyle w:val="Hipervnculo"/>
                <w:noProof/>
                <w:lang w:val="es-ES"/>
              </w:rPr>
              <w:t>BIBLIOGRAFÍA</w:t>
            </w:r>
            <w:r>
              <w:rPr>
                <w:noProof/>
                <w:webHidden/>
              </w:rPr>
              <w:tab/>
            </w:r>
            <w:r>
              <w:rPr>
                <w:noProof/>
                <w:webHidden/>
              </w:rPr>
              <w:fldChar w:fldCharType="begin"/>
            </w:r>
            <w:r>
              <w:rPr>
                <w:noProof/>
                <w:webHidden/>
              </w:rPr>
              <w:instrText xml:space="preserve"> PAGEREF _Toc209377637 \h </w:instrText>
            </w:r>
            <w:r>
              <w:rPr>
                <w:noProof/>
                <w:webHidden/>
              </w:rPr>
            </w:r>
            <w:r>
              <w:rPr>
                <w:noProof/>
                <w:webHidden/>
              </w:rPr>
              <w:fldChar w:fldCharType="separate"/>
            </w:r>
            <w:r w:rsidR="00EF6972">
              <w:rPr>
                <w:noProof/>
                <w:webHidden/>
              </w:rPr>
              <w:t>17</w:t>
            </w:r>
            <w:r>
              <w:rPr>
                <w:noProof/>
                <w:webHidden/>
              </w:rPr>
              <w:fldChar w:fldCharType="end"/>
            </w:r>
          </w:hyperlink>
        </w:p>
        <w:p w14:paraId="583EAD3A" w14:textId="779FAB2A" w:rsidR="001C6E04" w:rsidRPr="004237E6" w:rsidRDefault="004237E6" w:rsidP="001C6E04">
          <w:r>
            <w:rPr>
              <w:b/>
              <w:bCs/>
              <w:lang w:val="es-ES"/>
            </w:rPr>
            <w:fldChar w:fldCharType="end"/>
          </w:r>
        </w:p>
      </w:sdtContent>
    </w:sdt>
    <w:p w14:paraId="2910BB54" w14:textId="77777777" w:rsidR="004237E6" w:rsidRDefault="004237E6" w:rsidP="004237E6">
      <w:r>
        <w:br w:type="page"/>
      </w:r>
    </w:p>
    <w:p w14:paraId="02E63CCB" w14:textId="77777777" w:rsidR="004237E6" w:rsidRDefault="004237E6" w:rsidP="004237E6">
      <w:r>
        <w:lastRenderedPageBreak/>
        <w:t>PRESIDENTE:</w:t>
      </w:r>
    </w:p>
    <w:p w14:paraId="55B6F3D6" w14:textId="77777777" w:rsidR="004237E6" w:rsidRDefault="004237E6" w:rsidP="004237E6"/>
    <w:p w14:paraId="66B54C82" w14:textId="77777777" w:rsidR="004237E6" w:rsidRDefault="004237E6" w:rsidP="004237E6">
      <w:r>
        <w:t>-</w:t>
      </w:r>
      <w:r>
        <w:tab/>
        <w:t>NOMBRE: DAVID SANTIAGO GIL PULIDO</w:t>
      </w:r>
    </w:p>
    <w:p w14:paraId="5444FA0E" w14:textId="77777777" w:rsidR="004237E6" w:rsidRDefault="004237E6" w:rsidP="004237E6"/>
    <w:p w14:paraId="7539DB53" w14:textId="77777777" w:rsidR="004237E6" w:rsidRDefault="004237E6" w:rsidP="004237E6">
      <w:r>
        <w:t>-</w:t>
      </w:r>
      <w:r>
        <w:tab/>
        <w:t>CORREO: gils34353@gmail.com</w:t>
      </w:r>
    </w:p>
    <w:p w14:paraId="47A0031A" w14:textId="77777777" w:rsidR="004237E6" w:rsidRDefault="004237E6" w:rsidP="004237E6"/>
    <w:p w14:paraId="0BC6121E" w14:textId="51F6BEF8" w:rsidR="004237E6" w:rsidRDefault="004237E6" w:rsidP="004237E6">
      <w:r>
        <w:t>-</w:t>
      </w:r>
      <w:r>
        <w:tab/>
        <w:t>NUMERO TELEFONICO: 3204629849</w:t>
      </w:r>
    </w:p>
    <w:p w14:paraId="667D5612" w14:textId="77777777" w:rsidR="004237E6" w:rsidRDefault="004237E6" w:rsidP="004237E6"/>
    <w:p w14:paraId="0E0C8CF0" w14:textId="48B1C271" w:rsidR="004237E6" w:rsidRDefault="004237E6" w:rsidP="004237E6">
      <w:r>
        <w:t>VICEPRESIDENTE:</w:t>
      </w:r>
    </w:p>
    <w:p w14:paraId="12878D69" w14:textId="77777777" w:rsidR="004237E6" w:rsidRDefault="004237E6" w:rsidP="004237E6"/>
    <w:p w14:paraId="7548ADCA" w14:textId="77777777" w:rsidR="004237E6" w:rsidRDefault="004237E6" w:rsidP="004237E6">
      <w:r>
        <w:t>-</w:t>
      </w:r>
      <w:r>
        <w:tab/>
        <w:t>NOMBRE: AYALA PIEDRAHITA</w:t>
      </w:r>
    </w:p>
    <w:p w14:paraId="00400484" w14:textId="77777777" w:rsidR="004237E6" w:rsidRDefault="004237E6" w:rsidP="004237E6"/>
    <w:p w14:paraId="32F9DF3F" w14:textId="77777777" w:rsidR="004237E6" w:rsidRDefault="004237E6" w:rsidP="004237E6">
      <w:r>
        <w:t>-</w:t>
      </w:r>
      <w:r>
        <w:tab/>
        <w:t>CORREO: Kaisen7415@gmail.com</w:t>
      </w:r>
    </w:p>
    <w:p w14:paraId="36F63C92" w14:textId="77777777" w:rsidR="004237E6" w:rsidRDefault="004237E6" w:rsidP="004237E6"/>
    <w:p w14:paraId="23728579" w14:textId="1F7E763F" w:rsidR="004237E6" w:rsidRDefault="004237E6" w:rsidP="004237E6">
      <w:r>
        <w:t>-</w:t>
      </w:r>
      <w:r>
        <w:tab/>
        <w:t>NUMERO TELEFONICO: 3018207968</w:t>
      </w:r>
    </w:p>
    <w:p w14:paraId="180E0D6E" w14:textId="77777777" w:rsidR="004237E6" w:rsidRDefault="004237E6" w:rsidP="004237E6"/>
    <w:p w14:paraId="4104EED5" w14:textId="77777777" w:rsidR="004237E6" w:rsidRDefault="004237E6" w:rsidP="004237E6"/>
    <w:p w14:paraId="31C13C7B" w14:textId="77777777" w:rsidR="004237E6" w:rsidRDefault="004237E6" w:rsidP="004237E6"/>
    <w:p w14:paraId="548B6A16" w14:textId="77777777" w:rsidR="004237E6" w:rsidRDefault="004237E6" w:rsidP="004237E6"/>
    <w:p w14:paraId="08788308" w14:textId="77777777" w:rsidR="004237E6" w:rsidRDefault="004237E6" w:rsidP="004237E6"/>
    <w:p w14:paraId="47F4718A" w14:textId="77777777" w:rsidR="004237E6" w:rsidRDefault="004237E6" w:rsidP="004237E6"/>
    <w:p w14:paraId="5AD2FB06" w14:textId="77777777" w:rsidR="004237E6" w:rsidRDefault="004237E6" w:rsidP="004237E6"/>
    <w:p w14:paraId="6B50C104" w14:textId="77777777" w:rsidR="004237E6" w:rsidRDefault="004237E6" w:rsidP="004237E6"/>
    <w:p w14:paraId="3BA9FF15" w14:textId="77777777" w:rsidR="004237E6" w:rsidRDefault="004237E6" w:rsidP="004237E6"/>
    <w:p w14:paraId="4E3C4E2C" w14:textId="77777777" w:rsidR="004237E6" w:rsidRDefault="004237E6" w:rsidP="004237E6"/>
    <w:p w14:paraId="48E8B6C6" w14:textId="77777777" w:rsidR="004237E6" w:rsidRDefault="004237E6" w:rsidP="004237E6"/>
    <w:p w14:paraId="40AC7C06" w14:textId="77777777" w:rsidR="004237E6" w:rsidRDefault="004237E6" w:rsidP="004237E6"/>
    <w:p w14:paraId="30968AA1" w14:textId="4C8894AE" w:rsidR="004237E6" w:rsidRDefault="007B5533" w:rsidP="004237E6">
      <w:pPr>
        <w:rPr>
          <w:rFonts w:asciiTheme="majorHAnsi" w:eastAsiaTheme="majorEastAsia" w:hAnsiTheme="majorHAnsi" w:cstheme="majorBidi"/>
          <w:color w:val="0F4761" w:themeColor="accent1" w:themeShade="BF"/>
          <w:sz w:val="40"/>
          <w:szCs w:val="40"/>
        </w:rPr>
      </w:pPr>
      <w:r>
        <w:rPr>
          <w:rFonts w:asciiTheme="majorHAnsi" w:eastAsiaTheme="majorEastAsia" w:hAnsiTheme="majorHAnsi" w:cstheme="majorBidi"/>
          <w:noProof/>
          <w:color w:val="0F4761" w:themeColor="accent1" w:themeShade="BF"/>
          <w:sz w:val="40"/>
          <w:szCs w:val="40"/>
        </w:rPr>
        <w:drawing>
          <wp:inline distT="0" distB="0" distL="0" distR="0" wp14:anchorId="5616A100" wp14:editId="51EC95E0">
            <wp:extent cx="969525" cy="1098884"/>
            <wp:effectExtent l="0" t="0" r="2540" b="6350"/>
            <wp:docPr id="822219271"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rotWithShape="1">
                    <a:blip r:embed="rId10">
                      <a:extLst>
                        <a:ext uri="{28A0092B-C50C-407E-A947-70E740481C1C}">
                          <a14:useLocalDpi xmlns:a14="http://schemas.microsoft.com/office/drawing/2010/main" val="0"/>
                        </a:ext>
                      </a:extLst>
                    </a:blip>
                    <a:srcRect l="13222" t="3376" r="10628" b="4090"/>
                    <a:stretch>
                      <a:fillRect/>
                    </a:stretch>
                  </pic:blipFill>
                  <pic:spPr bwMode="auto">
                    <a:xfrm>
                      <a:off x="0" y="0"/>
                      <a:ext cx="970484" cy="1099971"/>
                    </a:xfrm>
                    <a:prstGeom prst="ellipse">
                      <a:avLst/>
                    </a:prstGeom>
                    <a:noFill/>
                    <a:ln>
                      <a:noFill/>
                    </a:ln>
                    <a:extLst>
                      <a:ext uri="{53640926-AAD7-44D8-BBD7-CCE9431645EC}">
                        <a14:shadowObscured xmlns:a14="http://schemas.microsoft.com/office/drawing/2010/main"/>
                      </a:ext>
                    </a:extLst>
                  </pic:spPr>
                </pic:pic>
              </a:graphicData>
            </a:graphic>
          </wp:inline>
        </w:drawing>
      </w:r>
      <w:r>
        <w:rPr>
          <w:rFonts w:asciiTheme="majorHAnsi" w:eastAsiaTheme="majorEastAsia" w:hAnsiTheme="majorHAnsi" w:cstheme="majorBidi"/>
          <w:color w:val="0F4761" w:themeColor="accent1" w:themeShade="BF"/>
          <w:sz w:val="40"/>
          <w:szCs w:val="40"/>
        </w:rPr>
        <w:t xml:space="preserve">                                                                </w:t>
      </w:r>
      <w:r>
        <w:rPr>
          <w:rFonts w:asciiTheme="majorHAnsi" w:eastAsiaTheme="majorEastAsia" w:hAnsiTheme="majorHAnsi" w:cstheme="majorBidi"/>
          <w:noProof/>
          <w:color w:val="0F4761" w:themeColor="accent1" w:themeShade="BF"/>
          <w:sz w:val="40"/>
          <w:szCs w:val="40"/>
        </w:rPr>
        <w:drawing>
          <wp:inline distT="0" distB="0" distL="0" distR="0" wp14:anchorId="1A4F6EA1" wp14:editId="001A3F3C">
            <wp:extent cx="1146175" cy="1139825"/>
            <wp:effectExtent l="0" t="0" r="0" b="3175"/>
            <wp:docPr id="451800783"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46175" cy="1139825"/>
                    </a:xfrm>
                    <a:prstGeom prst="ellipse">
                      <a:avLst/>
                    </a:prstGeom>
                    <a:noFill/>
                  </pic:spPr>
                </pic:pic>
              </a:graphicData>
            </a:graphic>
          </wp:inline>
        </w:drawing>
      </w:r>
    </w:p>
    <w:p w14:paraId="723D346C" w14:textId="77416953" w:rsidR="001C6E04" w:rsidRPr="00037231" w:rsidRDefault="001C6E04" w:rsidP="004237E6">
      <w:pPr>
        <w:pStyle w:val="Ttulo1"/>
        <w:jc w:val="center"/>
        <w:rPr>
          <w:rFonts w:ascii="Algerian" w:hAnsi="Algerian"/>
        </w:rPr>
      </w:pPr>
      <w:bookmarkStart w:id="1" w:name="_Toc209377627"/>
      <w:r w:rsidRPr="00037231">
        <w:rPr>
          <w:rFonts w:ascii="Algerian" w:hAnsi="Algerian"/>
        </w:rPr>
        <w:t>CARTA DE BIENVENIDA</w:t>
      </w:r>
      <w:bookmarkEnd w:id="1"/>
    </w:p>
    <w:p w14:paraId="5EE784AC" w14:textId="47CCC8DA" w:rsidR="001C6E04" w:rsidRPr="001C6E04" w:rsidRDefault="001C6E04" w:rsidP="001C6E04">
      <w:pPr>
        <w:rPr>
          <w:rFonts w:ascii="Arial" w:hAnsi="Arial" w:cs="Arial"/>
        </w:rPr>
      </w:pPr>
      <w:r>
        <w:rPr>
          <w:rFonts w:ascii="Arial" w:hAnsi="Arial" w:cs="Arial"/>
        </w:rPr>
        <w:t>Estimados delegados</w:t>
      </w:r>
      <w:r w:rsidRPr="001C6E04">
        <w:rPr>
          <w:rFonts w:ascii="Arial" w:hAnsi="Arial" w:cs="Arial"/>
        </w:rPr>
        <w:t>.</w:t>
      </w:r>
    </w:p>
    <w:p w14:paraId="72D9A2B5" w14:textId="5455D889" w:rsidR="001C6E04" w:rsidRPr="001C6E04" w:rsidRDefault="001C6E04" w:rsidP="001C6E04">
      <w:pPr>
        <w:rPr>
          <w:rFonts w:ascii="Arial" w:hAnsi="Arial" w:cs="Arial"/>
        </w:rPr>
      </w:pPr>
      <w:r w:rsidRPr="001C6E04">
        <w:rPr>
          <w:rFonts w:ascii="Arial" w:hAnsi="Arial" w:cs="Arial"/>
        </w:rPr>
        <w:t xml:space="preserve">En el día de hoy sean todos bienvenidos a la </w:t>
      </w:r>
      <w:r>
        <w:rPr>
          <w:rFonts w:ascii="Arial" w:hAnsi="Arial" w:cs="Arial"/>
        </w:rPr>
        <w:t>tercera</w:t>
      </w:r>
      <w:r w:rsidRPr="001C6E04">
        <w:rPr>
          <w:rFonts w:ascii="Arial" w:hAnsi="Arial" w:cs="Arial"/>
        </w:rPr>
        <w:t xml:space="preserve"> edición del Modelo de Naciones Unidas del Colegio Instituto Técnico Industrial Piloto, donde nos complace contar con su participación en un espacio que favorece la reflexión crítica, el análisis jurídico, así como la discusión política.</w:t>
      </w:r>
    </w:p>
    <w:p w14:paraId="2243ECFF" w14:textId="4FEDA2B0" w:rsidR="001C6E04" w:rsidRPr="001C6E04" w:rsidRDefault="001C6E04" w:rsidP="001C6E04">
      <w:pPr>
        <w:rPr>
          <w:rFonts w:ascii="Arial" w:hAnsi="Arial" w:cs="Arial"/>
        </w:rPr>
      </w:pPr>
      <w:r w:rsidRPr="001C6E04">
        <w:rPr>
          <w:rFonts w:ascii="Arial" w:hAnsi="Arial" w:cs="Arial"/>
        </w:rPr>
        <w:t xml:space="preserve">En esta ocasión nos ocuparemos de un tema que cimbró los cimientos del deporte más subjetivamente convencional de la </w:t>
      </w:r>
      <w:r w:rsidR="00037231">
        <w:rPr>
          <w:rFonts w:ascii="Arial" w:hAnsi="Arial" w:cs="Arial"/>
        </w:rPr>
        <w:t>T</w:t>
      </w:r>
      <w:r w:rsidRPr="001C6E04">
        <w:rPr>
          <w:rFonts w:ascii="Arial" w:hAnsi="Arial" w:cs="Arial"/>
        </w:rPr>
        <w:t>ierra, el escándalo de corrupción conocido como FIFA Gate sobre el cual se produjeron características que lo hicieron un evento trascendente y que evidenció cómo la falta de regulación y control permite a algunas organizaciones privadas tener la capacidad de influir o incidir sobre las dinámicas mundiales.</w:t>
      </w:r>
    </w:p>
    <w:p w14:paraId="22E7B433" w14:textId="64901352" w:rsidR="001C6E04" w:rsidRPr="001C6E04" w:rsidRDefault="001C6E04" w:rsidP="001C6E04">
      <w:pPr>
        <w:rPr>
          <w:rFonts w:ascii="Arial" w:hAnsi="Arial" w:cs="Arial"/>
        </w:rPr>
      </w:pPr>
      <w:r w:rsidRPr="001C6E04">
        <w:rPr>
          <w:rFonts w:ascii="Arial" w:hAnsi="Arial" w:cs="Arial"/>
        </w:rPr>
        <w:t xml:space="preserve">Como </w:t>
      </w:r>
      <w:r w:rsidR="006A6A24">
        <w:rPr>
          <w:rFonts w:ascii="Arial" w:hAnsi="Arial" w:cs="Arial"/>
        </w:rPr>
        <w:t>Comité</w:t>
      </w:r>
      <w:r w:rsidRPr="001C6E04">
        <w:rPr>
          <w:rFonts w:ascii="Arial" w:hAnsi="Arial" w:cs="Arial"/>
        </w:rPr>
        <w:t xml:space="preserve"> trataremos de abordar este caso desde la óptica </w:t>
      </w:r>
      <w:r w:rsidR="00037231">
        <w:rPr>
          <w:rFonts w:ascii="Arial" w:hAnsi="Arial" w:cs="Arial"/>
        </w:rPr>
        <w:t>política y legislativa internacional</w:t>
      </w:r>
      <w:r w:rsidRPr="001C6E04">
        <w:rPr>
          <w:rFonts w:ascii="Arial" w:hAnsi="Arial" w:cs="Arial"/>
        </w:rPr>
        <w:t>, fomentando la formulación de propuestas que fortalezcan la transparencia, el control político y el compromiso ético en el ejercicio de la gestión pública, no solo en la práctica de los deportes sino también en cualquier tipo de institución.</w:t>
      </w:r>
    </w:p>
    <w:p w14:paraId="2DF8DFE5" w14:textId="2FE6017F" w:rsidR="001C6E04" w:rsidRPr="001C6E04" w:rsidRDefault="00154AF8" w:rsidP="001C6E04">
      <w:pPr>
        <w:rPr>
          <w:rFonts w:ascii="Arial" w:hAnsi="Arial" w:cs="Arial"/>
        </w:rPr>
      </w:pPr>
      <w:r w:rsidRPr="00154AF8">
        <w:rPr>
          <w:rFonts w:ascii="Arial" w:hAnsi="Arial" w:cs="Arial"/>
        </w:rPr>
        <w:t xml:space="preserve">Esperamos que en este esfuerzo que juntos realizaremos, no solo logremos alcanzar los objetivos académicos y formativos que nos hemos propuesto, sino que también podamos fortalecer de manera significativa su capacidad de pensamiento crítico, alentándolos a cuestionar, analizar y reflexionar con profundidad sobre las problemáticas que se presenten. </w:t>
      </w:r>
    </w:p>
    <w:p w14:paraId="3FB22617" w14:textId="77777777" w:rsidR="001C6E04" w:rsidRPr="001C6E04" w:rsidRDefault="001C6E04" w:rsidP="001C6E04">
      <w:pPr>
        <w:rPr>
          <w:rFonts w:ascii="Arial" w:hAnsi="Arial" w:cs="Arial"/>
        </w:rPr>
      </w:pPr>
      <w:r w:rsidRPr="001C6E04">
        <w:rPr>
          <w:rFonts w:ascii="Arial" w:hAnsi="Arial" w:cs="Arial"/>
        </w:rPr>
        <w:t xml:space="preserve">Cordialmente, </w:t>
      </w:r>
    </w:p>
    <w:p w14:paraId="306C084A" w14:textId="69875552" w:rsidR="001C6E04" w:rsidRPr="001C6E04" w:rsidRDefault="001C6E04" w:rsidP="001C6E04">
      <w:pPr>
        <w:rPr>
          <w:rFonts w:ascii="Arial" w:hAnsi="Arial" w:cs="Arial"/>
        </w:rPr>
      </w:pPr>
      <w:r w:rsidRPr="001C6E04">
        <w:rPr>
          <w:rFonts w:ascii="Arial" w:hAnsi="Arial" w:cs="Arial"/>
        </w:rPr>
        <w:t xml:space="preserve">Presidente: </w:t>
      </w:r>
      <w:r w:rsidR="006A6A24">
        <w:rPr>
          <w:rFonts w:ascii="Arial" w:hAnsi="Arial" w:cs="Arial"/>
        </w:rPr>
        <w:t>D</w:t>
      </w:r>
      <w:r>
        <w:rPr>
          <w:rFonts w:ascii="Arial" w:hAnsi="Arial" w:cs="Arial"/>
        </w:rPr>
        <w:t xml:space="preserve">avid </w:t>
      </w:r>
      <w:r w:rsidR="006A6A24">
        <w:rPr>
          <w:rFonts w:ascii="Arial" w:hAnsi="Arial" w:cs="Arial"/>
        </w:rPr>
        <w:t>S</w:t>
      </w:r>
      <w:r>
        <w:rPr>
          <w:rFonts w:ascii="Arial" w:hAnsi="Arial" w:cs="Arial"/>
        </w:rPr>
        <w:t xml:space="preserve">antiago </w:t>
      </w:r>
      <w:r w:rsidR="006A6A24">
        <w:rPr>
          <w:rFonts w:ascii="Arial" w:hAnsi="Arial" w:cs="Arial"/>
        </w:rPr>
        <w:t>G</w:t>
      </w:r>
      <w:r>
        <w:rPr>
          <w:rFonts w:ascii="Arial" w:hAnsi="Arial" w:cs="Arial"/>
        </w:rPr>
        <w:t xml:space="preserve">il </w:t>
      </w:r>
      <w:r w:rsidR="006A6A24">
        <w:rPr>
          <w:rFonts w:ascii="Arial" w:hAnsi="Arial" w:cs="Arial"/>
        </w:rPr>
        <w:t>Pulido</w:t>
      </w:r>
    </w:p>
    <w:p w14:paraId="5DBE238E" w14:textId="06D631AD" w:rsidR="001C6E04" w:rsidRPr="001C6E04" w:rsidRDefault="001C6E04" w:rsidP="001C6E04">
      <w:pPr>
        <w:rPr>
          <w:rFonts w:ascii="Arial" w:hAnsi="Arial" w:cs="Arial"/>
        </w:rPr>
      </w:pPr>
      <w:r w:rsidRPr="001C6E04">
        <w:rPr>
          <w:rFonts w:ascii="Arial" w:hAnsi="Arial" w:cs="Arial"/>
        </w:rPr>
        <w:t>Vicepresidente:</w:t>
      </w:r>
      <w:r w:rsidR="006A6A24">
        <w:rPr>
          <w:rFonts w:ascii="Arial" w:hAnsi="Arial" w:cs="Arial"/>
        </w:rPr>
        <w:t xml:space="preserve"> Esteban</w:t>
      </w:r>
      <w:r w:rsidRPr="001C6E04">
        <w:rPr>
          <w:rFonts w:ascii="Arial" w:hAnsi="Arial" w:cs="Arial"/>
        </w:rPr>
        <w:t xml:space="preserve"> </w:t>
      </w:r>
      <w:r w:rsidR="00F255C2">
        <w:rPr>
          <w:rFonts w:ascii="Arial" w:hAnsi="Arial" w:cs="Arial"/>
        </w:rPr>
        <w:t xml:space="preserve">Ayala </w:t>
      </w:r>
      <w:r w:rsidR="005D16CB">
        <w:rPr>
          <w:rFonts w:ascii="Arial" w:hAnsi="Arial" w:cs="Arial"/>
        </w:rPr>
        <w:t>Piedrahita</w:t>
      </w:r>
    </w:p>
    <w:p w14:paraId="78BAB3F3" w14:textId="77777777" w:rsidR="00D862E0" w:rsidRDefault="00D862E0" w:rsidP="00D862E0">
      <w:pPr>
        <w:rPr>
          <w:rFonts w:ascii="Arial" w:hAnsi="Arial" w:cs="Arial"/>
        </w:rPr>
      </w:pPr>
    </w:p>
    <w:p w14:paraId="6F8A46B7" w14:textId="673E042F" w:rsidR="000B7CAD" w:rsidRDefault="007B5533" w:rsidP="000B7CAD">
      <w:pPr>
        <w:rPr>
          <w:rFonts w:ascii="Arial" w:hAnsi="Arial" w:cs="Arial"/>
        </w:rPr>
      </w:pPr>
      <w:r>
        <w:rPr>
          <w:rFonts w:ascii="Arial" w:hAnsi="Arial" w:cs="Arial"/>
          <w:noProof/>
        </w:rPr>
        <w:lastRenderedPageBreak/>
        <w:drawing>
          <wp:inline distT="0" distB="0" distL="0" distR="0" wp14:anchorId="404A0500" wp14:editId="5942041A">
            <wp:extent cx="961390" cy="1074105"/>
            <wp:effectExtent l="0" t="0" r="0" b="0"/>
            <wp:docPr id="156983958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0">
                      <a:extLst>
                        <a:ext uri="{28A0092B-C50C-407E-A947-70E740481C1C}">
                          <a14:useLocalDpi xmlns:a14="http://schemas.microsoft.com/office/drawing/2010/main" val="0"/>
                        </a:ext>
                      </a:extLst>
                    </a:blip>
                    <a:srcRect l="11330" t="4729" r="13146" b="4807"/>
                    <a:stretch>
                      <a:fillRect/>
                    </a:stretch>
                  </pic:blipFill>
                  <pic:spPr bwMode="auto">
                    <a:xfrm>
                      <a:off x="0" y="0"/>
                      <a:ext cx="962513" cy="1075360"/>
                    </a:xfrm>
                    <a:prstGeom prst="ellipse">
                      <a:avLst/>
                    </a:prstGeom>
                    <a:noFill/>
                    <a:ln>
                      <a:noFill/>
                    </a:ln>
                    <a:extLst>
                      <a:ext uri="{53640926-AAD7-44D8-BBD7-CCE9431645EC}">
                        <a14:shadowObscured xmlns:a14="http://schemas.microsoft.com/office/drawing/2010/main"/>
                      </a:ext>
                    </a:extLst>
                  </pic:spPr>
                </pic:pic>
              </a:graphicData>
            </a:graphic>
          </wp:inline>
        </w:drawing>
      </w:r>
      <w:r w:rsidR="000B7CAD">
        <w:rPr>
          <w:rFonts w:ascii="Arial" w:hAnsi="Arial" w:cs="Arial"/>
        </w:rPr>
        <w:t xml:space="preserve">                                                                         </w:t>
      </w:r>
      <w:r w:rsidR="000B7CAD">
        <w:rPr>
          <w:rFonts w:ascii="Arial" w:hAnsi="Arial" w:cs="Arial"/>
          <w:noProof/>
        </w:rPr>
        <w:drawing>
          <wp:inline distT="0" distB="0" distL="0" distR="0" wp14:anchorId="694B3D45" wp14:editId="09F89540">
            <wp:extent cx="1146175" cy="1139825"/>
            <wp:effectExtent l="0" t="0" r="0" b="3175"/>
            <wp:docPr id="856565091"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46175" cy="1139825"/>
                    </a:xfrm>
                    <a:prstGeom prst="ellipse">
                      <a:avLst/>
                    </a:prstGeom>
                    <a:noFill/>
                  </pic:spPr>
                </pic:pic>
              </a:graphicData>
            </a:graphic>
          </wp:inline>
        </w:drawing>
      </w:r>
    </w:p>
    <w:p w14:paraId="6DF005B4" w14:textId="77777777" w:rsidR="000B7CAD" w:rsidRDefault="000B7CAD" w:rsidP="000B7CAD">
      <w:pPr>
        <w:rPr>
          <w:rFonts w:ascii="Arial" w:hAnsi="Arial" w:cs="Arial"/>
        </w:rPr>
      </w:pPr>
    </w:p>
    <w:p w14:paraId="02EE5FF8" w14:textId="691F398F" w:rsidR="001A306B" w:rsidRPr="00037231" w:rsidRDefault="001C6E04" w:rsidP="004237E6">
      <w:pPr>
        <w:pStyle w:val="Ttulo2"/>
        <w:jc w:val="center"/>
        <w:rPr>
          <w:rFonts w:ascii="Algerian" w:hAnsi="Algerian"/>
        </w:rPr>
      </w:pPr>
      <w:bookmarkStart w:id="2" w:name="_Toc209377628"/>
      <w:r w:rsidRPr="00037231">
        <w:rPr>
          <w:rFonts w:ascii="Algerian" w:hAnsi="Algerian"/>
        </w:rPr>
        <w:t>INTRODUCCION AL COMITÉ</w:t>
      </w:r>
      <w:bookmarkEnd w:id="2"/>
    </w:p>
    <w:p w14:paraId="63C69F91" w14:textId="1C982FB6" w:rsidR="00154AF8" w:rsidRDefault="000B7CAD" w:rsidP="001C6E04">
      <w:pPr>
        <w:rPr>
          <w:rFonts w:ascii="Arial" w:hAnsi="Arial" w:cs="Arial"/>
        </w:rPr>
      </w:pPr>
      <w:r w:rsidRPr="000B7CAD">
        <w:rPr>
          <w:rFonts w:ascii="Arial" w:hAnsi="Arial" w:cs="Arial"/>
        </w:rPr>
        <w:t>A lo largo de la historia, el deporte ha servido para estrechar lazos entre países, representando colaboración mundial, respeto mutuo, disciplina y principios que todos compartimos. No obstante, tras bambalinas de los torneos más grandes, como el Mundial de Fútbol, han surgido tramas de corrupción, coimas, blanqueo de capitales y tráfico de poder. El famoso escándalo FIFA Gate, que salió a la luz en 2015, demostró cómo el fútbol —y sobre todo la FIFA— fue aprovechado por directivos de peso y empresas para llevar a cabo delitos a escala mundial.</w:t>
      </w:r>
    </w:p>
    <w:p w14:paraId="56F7007A" w14:textId="156B204D" w:rsidR="000B7CAD" w:rsidRDefault="00154AF8" w:rsidP="001C6E04">
      <w:pPr>
        <w:rPr>
          <w:rFonts w:ascii="Arial" w:hAnsi="Arial" w:cs="Arial"/>
        </w:rPr>
      </w:pPr>
      <w:r w:rsidRPr="00154AF8">
        <w:rPr>
          <w:rFonts w:ascii="Arial" w:hAnsi="Arial" w:cs="Arial"/>
        </w:rPr>
        <w:t>Cabe aclarar que el término “FIFA Gate” proviene de la combinación entre “FIFA”, organismo rector del fútbol mundial, y el sufijo “-gate”, usado desde el famoso escándalo político del Watergate en Estados Unidos durante la década de 1970. Desde entonces, se emplea este sufijo para nombrar casos de corrupción o conspiraciones de alto impacto. En este sentido, “FIFA Gate” se convirtió en la denominación mediática para resumir el conjunto de investigaciones, arrestos y acusaciones de sobornos que involucraron a dirigentes y empresas ligadas al fútbol internacional.</w:t>
      </w:r>
    </w:p>
    <w:p w14:paraId="37D04B65" w14:textId="7C724F34" w:rsidR="000B7CAD" w:rsidRDefault="000B7CAD" w:rsidP="001C6E04">
      <w:pPr>
        <w:rPr>
          <w:rFonts w:ascii="Arial" w:hAnsi="Arial" w:cs="Arial"/>
        </w:rPr>
      </w:pPr>
      <w:r w:rsidRPr="000B7CAD">
        <w:rPr>
          <w:rFonts w:ascii="Arial" w:hAnsi="Arial" w:cs="Arial"/>
        </w:rPr>
        <w:t>Este asunto escaló hasta convertirse en uno de los mayores bochornos de corrupción en el mundo del deporte que se recuerdan. Las indagaciones, encabezadas por el Departamento de Justicia de EE. UU., sacaron a la luz una red que se había ido tejiendo durante años dentro de la Federación Internacional de Fútbol Asociación (FIFA) y sus organizaciones aliadas, como la CONMEBOL y la CONCACAF. Más de 40 peces gordos fueron imputados por delitos como fraude por internet, asociación ilícita, delincuencia organizada y lavado de dinero. Entre las prácticas, se destaparon sobornos enormes por derechos de retransmisión, elección de países anfitriones de mundiales y acuerdos de patrocinio.</w:t>
      </w:r>
      <w:sdt>
        <w:sdtPr>
          <w:rPr>
            <w:rFonts w:ascii="Arial" w:hAnsi="Arial" w:cs="Arial"/>
          </w:rPr>
          <w:id w:val="69093478"/>
          <w:citation/>
        </w:sdtPr>
        <w:sdtContent>
          <w:r w:rsidR="00815908">
            <w:rPr>
              <w:rFonts w:ascii="Arial" w:hAnsi="Arial" w:cs="Arial"/>
            </w:rPr>
            <w:fldChar w:fldCharType="begin"/>
          </w:r>
          <w:r w:rsidR="00815908">
            <w:rPr>
              <w:rFonts w:ascii="Arial" w:hAnsi="Arial" w:cs="Arial"/>
            </w:rPr>
            <w:instrText xml:space="preserve"> CITATION jos23 \l 9226 </w:instrText>
          </w:r>
          <w:r w:rsidR="00815908">
            <w:rPr>
              <w:rFonts w:ascii="Arial" w:hAnsi="Arial" w:cs="Arial"/>
            </w:rPr>
            <w:fldChar w:fldCharType="separate"/>
          </w:r>
          <w:r w:rsidR="009444E8">
            <w:rPr>
              <w:rFonts w:ascii="Arial" w:hAnsi="Arial" w:cs="Arial"/>
              <w:noProof/>
            </w:rPr>
            <w:t xml:space="preserve"> </w:t>
          </w:r>
          <w:r w:rsidR="009444E8" w:rsidRPr="009444E8">
            <w:rPr>
              <w:rFonts w:ascii="Arial" w:hAnsi="Arial" w:cs="Arial"/>
              <w:noProof/>
            </w:rPr>
            <w:t>(criales, 2023)</w:t>
          </w:r>
          <w:r w:rsidR="00815908">
            <w:rPr>
              <w:rFonts w:ascii="Arial" w:hAnsi="Arial" w:cs="Arial"/>
            </w:rPr>
            <w:fldChar w:fldCharType="end"/>
          </w:r>
        </w:sdtContent>
      </w:sdt>
    </w:p>
    <w:p w14:paraId="21E73500" w14:textId="77777777" w:rsidR="00EF6972" w:rsidRDefault="00EF6972" w:rsidP="001C6E04">
      <w:pPr>
        <w:rPr>
          <w:rFonts w:ascii="Arial" w:hAnsi="Arial" w:cs="Arial"/>
        </w:rPr>
      </w:pPr>
    </w:p>
    <w:p w14:paraId="190B9511" w14:textId="77777777" w:rsidR="000B7CAD" w:rsidRPr="000B7CAD" w:rsidRDefault="000B7CAD" w:rsidP="000B7CAD">
      <w:pPr>
        <w:rPr>
          <w:rFonts w:ascii="Arial" w:hAnsi="Arial" w:cs="Arial"/>
        </w:rPr>
      </w:pPr>
    </w:p>
    <w:p w14:paraId="051B7719" w14:textId="6C627421" w:rsidR="000B7CAD" w:rsidRDefault="000B7CAD" w:rsidP="000B7CAD">
      <w:pPr>
        <w:rPr>
          <w:rFonts w:ascii="Arial" w:hAnsi="Arial" w:cs="Arial"/>
        </w:rPr>
      </w:pPr>
      <w:r w:rsidRPr="000B7CAD">
        <w:rPr>
          <w:rFonts w:ascii="Arial" w:hAnsi="Arial" w:cs="Arial"/>
        </w:rPr>
        <w:lastRenderedPageBreak/>
        <w:t>El caso FIFA Gate deja al descubierto lo frágiles que son los sistemas de control internacional sobre entidades privadas que operan a nivel global. Aunque la FIFA no es un organismo gubernamental, su poder de decisión y su presupuesto son mayores que los de muchos países. Esta desigualdad ha propiciado la impunidad, la opacidad y el control de sus estructuras por intereses personales.</w:t>
      </w:r>
    </w:p>
    <w:p w14:paraId="1CABAB53" w14:textId="77777777" w:rsidR="00154AF8" w:rsidRPr="00154AF8" w:rsidRDefault="00154AF8" w:rsidP="00154AF8">
      <w:pPr>
        <w:rPr>
          <w:rFonts w:ascii="Arial" w:hAnsi="Arial" w:cs="Arial"/>
        </w:rPr>
      </w:pPr>
      <w:r w:rsidRPr="00154AF8">
        <w:rPr>
          <w:rFonts w:ascii="Arial" w:hAnsi="Arial" w:cs="Arial"/>
        </w:rPr>
        <w:t>La magnitud del escándalo reveló que los sobornos y comisiones ilegales no eran hechos aislados, sino parte de una red estructurada y sistemática que involucraba a dirigentes de alto nivel en distintas confederaciones. Esto evidenció que los mecanismos de supervisión, tanto internos como externos, resultaban insuficientes frente a la complejidad y autonomía de la FIFA.</w:t>
      </w:r>
    </w:p>
    <w:p w14:paraId="00D84CD3" w14:textId="77777777" w:rsidR="00154AF8" w:rsidRPr="00154AF8" w:rsidRDefault="00154AF8" w:rsidP="00154AF8">
      <w:pPr>
        <w:rPr>
          <w:rFonts w:ascii="Arial" w:hAnsi="Arial" w:cs="Arial"/>
        </w:rPr>
      </w:pPr>
    </w:p>
    <w:p w14:paraId="0507DA93" w14:textId="77777777" w:rsidR="00154AF8" w:rsidRPr="00154AF8" w:rsidRDefault="00154AF8" w:rsidP="00154AF8">
      <w:pPr>
        <w:rPr>
          <w:rFonts w:ascii="Arial" w:hAnsi="Arial" w:cs="Arial"/>
        </w:rPr>
      </w:pPr>
      <w:r w:rsidRPr="00154AF8">
        <w:rPr>
          <w:rFonts w:ascii="Arial" w:hAnsi="Arial" w:cs="Arial"/>
        </w:rPr>
        <w:t>Además, el caso mostró cómo la desigualdad en la rendición de cuentas entre entidades públicas y privadas crea vacíos legales que son explotados para el beneficio particular de dirigentes. Mientras que los Estados suelen estar sujetos a controles institucionales, la FIFA, en su condición de organización privada con estatus internacional, ha gozado de un margen de maniobra que le permitió actuar sin una fiscalización efectiva durante décadas.</w:t>
      </w:r>
    </w:p>
    <w:p w14:paraId="1958FB6B" w14:textId="77777777" w:rsidR="00154AF8" w:rsidRPr="00154AF8" w:rsidRDefault="00154AF8" w:rsidP="00154AF8">
      <w:pPr>
        <w:rPr>
          <w:rFonts w:ascii="Arial" w:hAnsi="Arial" w:cs="Arial"/>
        </w:rPr>
      </w:pPr>
    </w:p>
    <w:p w14:paraId="145CF3D0" w14:textId="1AFFE37F" w:rsidR="00154AF8" w:rsidRDefault="00154AF8" w:rsidP="00154AF8">
      <w:pPr>
        <w:rPr>
          <w:rFonts w:ascii="Arial" w:hAnsi="Arial" w:cs="Arial"/>
        </w:rPr>
      </w:pPr>
      <w:r w:rsidRPr="00154AF8">
        <w:rPr>
          <w:rFonts w:ascii="Arial" w:hAnsi="Arial" w:cs="Arial"/>
        </w:rPr>
        <w:t>En consecuencia, FIFA Gate no solo fue un escándalo deportivo, sino también un precedente en el ámbito jurídico y político internacional, pues abrió el debate sobre la necesidad de diseñar mecanismos de control más sólidos para entidades privadas con poder global. También expuso la urgencia de garantizar procesos de selección de sedes, contratos de patrocinio y derechos televisivos más transparentes, con reglas claras y sanciones ejemplares para quienes los vulneren.</w:t>
      </w:r>
      <w:sdt>
        <w:sdtPr>
          <w:rPr>
            <w:rFonts w:ascii="Arial" w:hAnsi="Arial" w:cs="Arial"/>
          </w:rPr>
          <w:id w:val="1916816765"/>
          <w:citation/>
        </w:sdtPr>
        <w:sdtContent>
          <w:r w:rsidR="00815908">
            <w:rPr>
              <w:rFonts w:ascii="Arial" w:hAnsi="Arial" w:cs="Arial"/>
            </w:rPr>
            <w:fldChar w:fldCharType="begin"/>
          </w:r>
          <w:r w:rsidR="00815908">
            <w:rPr>
              <w:rFonts w:ascii="Arial" w:hAnsi="Arial" w:cs="Arial"/>
            </w:rPr>
            <w:instrText xml:space="preserve"> CITATION jos23 \l 9226 </w:instrText>
          </w:r>
          <w:r w:rsidR="00815908">
            <w:rPr>
              <w:rFonts w:ascii="Arial" w:hAnsi="Arial" w:cs="Arial"/>
            </w:rPr>
            <w:fldChar w:fldCharType="separate"/>
          </w:r>
          <w:r w:rsidR="009444E8">
            <w:rPr>
              <w:rFonts w:ascii="Arial" w:hAnsi="Arial" w:cs="Arial"/>
              <w:noProof/>
            </w:rPr>
            <w:t xml:space="preserve"> </w:t>
          </w:r>
          <w:r w:rsidR="009444E8" w:rsidRPr="009444E8">
            <w:rPr>
              <w:rFonts w:ascii="Arial" w:hAnsi="Arial" w:cs="Arial"/>
              <w:noProof/>
            </w:rPr>
            <w:t>(criales, 2023)</w:t>
          </w:r>
          <w:r w:rsidR="00815908">
            <w:rPr>
              <w:rFonts w:ascii="Arial" w:hAnsi="Arial" w:cs="Arial"/>
            </w:rPr>
            <w:fldChar w:fldCharType="end"/>
          </w:r>
        </w:sdtContent>
      </w:sdt>
    </w:p>
    <w:p w14:paraId="0CCF98ED" w14:textId="77777777" w:rsidR="001A306B" w:rsidRPr="00D862E0" w:rsidRDefault="001A306B" w:rsidP="00D862E0">
      <w:pPr>
        <w:rPr>
          <w:rFonts w:ascii="Arial" w:hAnsi="Arial" w:cs="Arial"/>
        </w:rPr>
      </w:pPr>
    </w:p>
    <w:p w14:paraId="0BBC3C51" w14:textId="4B7C0885" w:rsidR="00B06608" w:rsidRDefault="00B06608" w:rsidP="00B06608">
      <w:pPr>
        <w:jc w:val="center"/>
        <w:rPr>
          <w:rFonts w:ascii="Arial" w:hAnsi="Arial" w:cs="Arial"/>
          <w:sz w:val="44"/>
          <w:szCs w:val="44"/>
        </w:rPr>
      </w:pPr>
    </w:p>
    <w:p w14:paraId="78A013C1" w14:textId="055784E7" w:rsidR="002C78DA" w:rsidRDefault="002C78DA" w:rsidP="002C78DA">
      <w:pPr>
        <w:pStyle w:val="Ttulo2"/>
      </w:pPr>
      <w:r>
        <w:lastRenderedPageBreak/>
        <w:t xml:space="preserve">       </w:t>
      </w:r>
      <w:bookmarkStart w:id="3" w:name="_Toc209377629"/>
      <w:r w:rsidR="007B5533">
        <w:rPr>
          <w:noProof/>
        </w:rPr>
        <w:drawing>
          <wp:inline distT="0" distB="0" distL="0" distR="0" wp14:anchorId="07C7487B" wp14:editId="6B716207">
            <wp:extent cx="977603" cy="1050424"/>
            <wp:effectExtent l="0" t="0" r="0" b="0"/>
            <wp:docPr id="1238286896"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10">
                      <a:extLst>
                        <a:ext uri="{28A0092B-C50C-407E-A947-70E740481C1C}">
                          <a14:useLocalDpi xmlns:a14="http://schemas.microsoft.com/office/drawing/2010/main" val="0"/>
                        </a:ext>
                      </a:extLst>
                    </a:blip>
                    <a:srcRect l="10705" t="4052" r="12517" b="7500"/>
                    <a:stretch>
                      <a:fillRect/>
                    </a:stretch>
                  </pic:blipFill>
                  <pic:spPr bwMode="auto">
                    <a:xfrm>
                      <a:off x="0" y="0"/>
                      <a:ext cx="978507" cy="1051395"/>
                    </a:xfrm>
                    <a:prstGeom prst="ellipse">
                      <a:avLst/>
                    </a:prstGeom>
                    <a:noFill/>
                    <a:ln>
                      <a:noFill/>
                    </a:ln>
                    <a:extLst>
                      <a:ext uri="{53640926-AAD7-44D8-BBD7-CCE9431645EC}">
                        <a14:shadowObscured xmlns:a14="http://schemas.microsoft.com/office/drawing/2010/main"/>
                      </a:ext>
                    </a:extLst>
                  </pic:spPr>
                </pic:pic>
              </a:graphicData>
            </a:graphic>
          </wp:inline>
        </w:drawing>
      </w:r>
      <w:r>
        <w:t xml:space="preserve">                                                                     </w:t>
      </w:r>
      <w:r>
        <w:rPr>
          <w:noProof/>
        </w:rPr>
        <w:drawing>
          <wp:inline distT="0" distB="0" distL="0" distR="0" wp14:anchorId="170B7B0D" wp14:editId="2082716D">
            <wp:extent cx="1146175" cy="1139825"/>
            <wp:effectExtent l="0" t="0" r="0" b="3175"/>
            <wp:docPr id="837074900"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46175" cy="1139825"/>
                    </a:xfrm>
                    <a:prstGeom prst="ellipse">
                      <a:avLst/>
                    </a:prstGeom>
                    <a:noFill/>
                  </pic:spPr>
                </pic:pic>
              </a:graphicData>
            </a:graphic>
          </wp:inline>
        </w:drawing>
      </w:r>
      <w:bookmarkEnd w:id="3"/>
    </w:p>
    <w:p w14:paraId="143BBEAC" w14:textId="0F274011" w:rsidR="00B06608" w:rsidRPr="00037231" w:rsidRDefault="002C78DA" w:rsidP="005D16CB">
      <w:pPr>
        <w:pStyle w:val="Ttulo2"/>
        <w:jc w:val="center"/>
        <w:rPr>
          <w:rFonts w:ascii="Algerian" w:hAnsi="Algerian"/>
        </w:rPr>
      </w:pPr>
      <w:bookmarkStart w:id="4" w:name="_Toc209377630"/>
      <w:r w:rsidRPr="00037231">
        <w:rPr>
          <w:rFonts w:ascii="Algerian" w:hAnsi="Algerian"/>
        </w:rPr>
        <w:t xml:space="preserve">TEMA </w:t>
      </w:r>
      <w:r w:rsidR="00037231">
        <w:rPr>
          <w:rFonts w:ascii="Algerian" w:hAnsi="Algerian"/>
        </w:rPr>
        <w:t>Ú</w:t>
      </w:r>
      <w:r w:rsidRPr="00037231">
        <w:rPr>
          <w:rFonts w:ascii="Algerian" w:hAnsi="Algerian"/>
        </w:rPr>
        <w:t>NICO</w:t>
      </w:r>
      <w:r w:rsidR="000B7CAD" w:rsidRPr="00037231">
        <w:rPr>
          <w:rFonts w:ascii="Algerian" w:hAnsi="Algerian"/>
          <w:sz w:val="24"/>
          <w:szCs w:val="24"/>
        </w:rPr>
        <w:t xml:space="preserve">: </w:t>
      </w:r>
      <w:r w:rsidRPr="00037231">
        <w:rPr>
          <w:rFonts w:ascii="Algerian" w:hAnsi="Algerian"/>
        </w:rPr>
        <w:t>CORRUPCI</w:t>
      </w:r>
      <w:r w:rsidR="00037231">
        <w:rPr>
          <w:rFonts w:ascii="Algerian" w:hAnsi="Algerian"/>
        </w:rPr>
        <w:t>Ó</w:t>
      </w:r>
      <w:r w:rsidRPr="00037231">
        <w:rPr>
          <w:rFonts w:ascii="Algerian" w:hAnsi="Algerian"/>
        </w:rPr>
        <w:t>N EN</w:t>
      </w:r>
      <w:r w:rsidR="000B7CAD" w:rsidRPr="00037231">
        <w:rPr>
          <w:rFonts w:ascii="Algerian" w:hAnsi="Algerian"/>
          <w:sz w:val="24"/>
          <w:szCs w:val="24"/>
        </w:rPr>
        <w:t xml:space="preserve"> </w:t>
      </w:r>
      <w:r w:rsidRPr="00037231">
        <w:rPr>
          <w:rFonts w:ascii="Algerian" w:hAnsi="Algerian"/>
        </w:rPr>
        <w:t>ORGANIZACIONES DEPORTIVAS</w:t>
      </w:r>
      <w:r w:rsidR="000B7CAD" w:rsidRPr="00037231">
        <w:rPr>
          <w:rFonts w:ascii="Algerian" w:hAnsi="Algerian"/>
          <w:sz w:val="24"/>
          <w:szCs w:val="24"/>
        </w:rPr>
        <w:t xml:space="preserve"> </w:t>
      </w:r>
      <w:r w:rsidRPr="00037231">
        <w:rPr>
          <w:rFonts w:ascii="Algerian" w:hAnsi="Algerian"/>
        </w:rPr>
        <w:t>INTERNACIONALES</w:t>
      </w:r>
      <w:r w:rsidR="000B7CAD" w:rsidRPr="00037231">
        <w:rPr>
          <w:rFonts w:ascii="Algerian" w:hAnsi="Algerian"/>
          <w:sz w:val="24"/>
          <w:szCs w:val="24"/>
        </w:rPr>
        <w:t xml:space="preserve"> – </w:t>
      </w:r>
      <w:r w:rsidR="005D16CB" w:rsidRPr="00037231">
        <w:rPr>
          <w:rFonts w:ascii="Algerian" w:hAnsi="Algerian"/>
        </w:rPr>
        <w:t>E</w:t>
      </w:r>
      <w:r w:rsidRPr="00037231">
        <w:rPr>
          <w:rFonts w:ascii="Algerian" w:hAnsi="Algerian"/>
        </w:rPr>
        <w:t>L CASO FIFA GATE</w:t>
      </w:r>
      <w:bookmarkEnd w:id="4"/>
    </w:p>
    <w:p w14:paraId="137CF7BA" w14:textId="77777777" w:rsidR="002C78DA" w:rsidRDefault="002C78DA" w:rsidP="00B06608">
      <w:pPr>
        <w:jc w:val="center"/>
        <w:rPr>
          <w:rFonts w:ascii="Arial" w:hAnsi="Arial" w:cs="Arial"/>
        </w:rPr>
      </w:pPr>
    </w:p>
    <w:p w14:paraId="58BD8105" w14:textId="27465BE5" w:rsidR="002C78DA" w:rsidRDefault="002C78DA" w:rsidP="00037231">
      <w:pPr>
        <w:pStyle w:val="Ttulo3"/>
      </w:pPr>
      <w:r w:rsidRPr="00037231">
        <w:rPr>
          <w:rFonts w:ascii="Algerian" w:hAnsi="Algerian"/>
        </w:rPr>
        <w:t>INTRODUCCION</w:t>
      </w:r>
      <w:r>
        <w:t>:</w:t>
      </w:r>
    </w:p>
    <w:p w14:paraId="7C3DA877" w14:textId="7FCB171E" w:rsidR="002C78DA" w:rsidRPr="002C78DA" w:rsidRDefault="002C78DA" w:rsidP="002C78DA">
      <w:pPr>
        <w:rPr>
          <w:rFonts w:ascii="Arial" w:hAnsi="Arial" w:cs="Arial"/>
        </w:rPr>
      </w:pPr>
      <w:r w:rsidRPr="002C78DA">
        <w:rPr>
          <w:rFonts w:ascii="Arial" w:hAnsi="Arial" w:cs="Arial"/>
        </w:rPr>
        <w:t xml:space="preserve">El “FIFA Gate” saltó por los aires en mayo de 2015 al ser el Departamento de Justicia de EE. UU. el que acusó a más de 40 altos directivos de la FIFA y de empresas vinculadas a la FIFA de conformar una red internacional destinada a ejecutar delitos de corrupción, lavado de dinero, sobornos y fraude electrónico. De este modo, el escándalo no solo afectó la imagen del deporte rey mundial, sino que evidenció </w:t>
      </w:r>
      <w:r w:rsidR="00037231">
        <w:rPr>
          <w:rFonts w:ascii="Arial" w:hAnsi="Arial" w:cs="Arial"/>
        </w:rPr>
        <w:t>las</w:t>
      </w:r>
      <w:r w:rsidRPr="002C78DA">
        <w:rPr>
          <w:rFonts w:ascii="Arial" w:hAnsi="Arial" w:cs="Arial"/>
        </w:rPr>
        <w:t xml:space="preserve"> estructuras de poder </w:t>
      </w:r>
      <w:r w:rsidR="00037231">
        <w:rPr>
          <w:rFonts w:ascii="Arial" w:hAnsi="Arial" w:cs="Arial"/>
        </w:rPr>
        <w:t>como</w:t>
      </w:r>
      <w:r w:rsidRPr="002C78DA">
        <w:rPr>
          <w:rFonts w:ascii="Arial" w:hAnsi="Arial" w:cs="Arial"/>
        </w:rPr>
        <w:t xml:space="preserve"> entidades privadas</w:t>
      </w:r>
      <w:r w:rsidR="00037231">
        <w:rPr>
          <w:rFonts w:ascii="Arial" w:hAnsi="Arial" w:cs="Arial"/>
        </w:rPr>
        <w:t xml:space="preserve"> que</w:t>
      </w:r>
      <w:r w:rsidRPr="002C78DA">
        <w:rPr>
          <w:rFonts w:ascii="Arial" w:hAnsi="Arial" w:cs="Arial"/>
        </w:rPr>
        <w:t xml:space="preserve"> pueden funcionar sin ningún tipo de control amparadas por vacíos jurídicos y complicidades institucionales.</w:t>
      </w:r>
      <w:sdt>
        <w:sdtPr>
          <w:rPr>
            <w:rFonts w:ascii="Arial" w:hAnsi="Arial" w:cs="Arial"/>
          </w:rPr>
          <w:id w:val="-1875532445"/>
          <w:citation/>
        </w:sdtPr>
        <w:sdtContent>
          <w:r w:rsidR="00815908">
            <w:rPr>
              <w:rFonts w:ascii="Arial" w:hAnsi="Arial" w:cs="Arial"/>
            </w:rPr>
            <w:fldChar w:fldCharType="begin"/>
          </w:r>
          <w:r w:rsidR="00815908">
            <w:rPr>
              <w:rFonts w:ascii="Arial" w:hAnsi="Arial" w:cs="Arial"/>
            </w:rPr>
            <w:instrText xml:space="preserve"> CITATION INF22 \l 9226 </w:instrText>
          </w:r>
          <w:r w:rsidR="00815908">
            <w:rPr>
              <w:rFonts w:ascii="Arial" w:hAnsi="Arial" w:cs="Arial"/>
            </w:rPr>
            <w:fldChar w:fldCharType="separate"/>
          </w:r>
          <w:r w:rsidR="009444E8">
            <w:rPr>
              <w:rFonts w:ascii="Arial" w:hAnsi="Arial" w:cs="Arial"/>
              <w:noProof/>
            </w:rPr>
            <w:t xml:space="preserve"> </w:t>
          </w:r>
          <w:r w:rsidR="009444E8" w:rsidRPr="009444E8">
            <w:rPr>
              <w:rFonts w:ascii="Arial" w:hAnsi="Arial" w:cs="Arial"/>
              <w:noProof/>
            </w:rPr>
            <w:t>(INFOBAE, 2022)</w:t>
          </w:r>
          <w:r w:rsidR="00815908">
            <w:rPr>
              <w:rFonts w:ascii="Arial" w:hAnsi="Arial" w:cs="Arial"/>
            </w:rPr>
            <w:fldChar w:fldCharType="end"/>
          </w:r>
        </w:sdtContent>
      </w:sdt>
    </w:p>
    <w:p w14:paraId="617C0D14" w14:textId="7D7F4BF5" w:rsidR="002C78DA" w:rsidRDefault="002C78DA" w:rsidP="002C78DA">
      <w:pPr>
        <w:rPr>
          <w:rFonts w:ascii="Arial" w:hAnsi="Arial" w:cs="Arial"/>
        </w:rPr>
      </w:pPr>
      <w:r w:rsidRPr="002C78DA">
        <w:rPr>
          <w:rFonts w:ascii="Arial" w:hAnsi="Arial" w:cs="Arial"/>
        </w:rPr>
        <w:t>De este modo, el escándalo de la FIFA —la elección de sedes de los mundiales, los derechos de transmisión y los contratos de marketing fueron objeto de multimillonarios sobornos— se estima que el total de sobornos superó los 200 millones de dólares— obligó a la FIFA a iniciar reformas internas, aunque en muchos países aún no existe una legislación orientada a prevenir y a sancionar este tipo de prácticas.</w:t>
      </w:r>
    </w:p>
    <w:p w14:paraId="79E08ED7" w14:textId="1E560759" w:rsidR="00154AF8" w:rsidRPr="00154AF8" w:rsidRDefault="00154AF8" w:rsidP="00154AF8">
      <w:pPr>
        <w:rPr>
          <w:rFonts w:ascii="Arial" w:hAnsi="Arial" w:cs="Arial"/>
        </w:rPr>
      </w:pPr>
      <w:r w:rsidRPr="00154AF8">
        <w:rPr>
          <w:rFonts w:ascii="Arial" w:hAnsi="Arial" w:cs="Arial"/>
        </w:rPr>
        <w:t>El escándalo no solo golpeó de manera directa la imagen del fútbol como el deporte rey, sino que también dejó en evidencia cómo estructuras privadas con poder global pueden operar con una autonomía prácticamente absoluta, protegidas por vacíos jurídicos internacionales y en muchos casos, respaldadas por complicidades institucionales. La FIFA, pese a no ser un organismo estatal, acumuló una influencia que le permitió condicionar gobiernos, movilizar recursos económicos de miles de millones de dólares y tomar decisiones que impactaban a nivel planetario sin rendir cuentas con la transparencia debida.</w:t>
      </w:r>
      <w:sdt>
        <w:sdtPr>
          <w:rPr>
            <w:rFonts w:ascii="Arial" w:hAnsi="Arial" w:cs="Arial"/>
          </w:rPr>
          <w:id w:val="1181318773"/>
          <w:citation/>
        </w:sdtPr>
        <w:sdtContent>
          <w:r w:rsidR="00815908">
            <w:rPr>
              <w:rFonts w:ascii="Arial" w:hAnsi="Arial" w:cs="Arial"/>
            </w:rPr>
            <w:fldChar w:fldCharType="begin"/>
          </w:r>
          <w:r w:rsidR="00815908">
            <w:rPr>
              <w:rFonts w:ascii="Arial" w:hAnsi="Arial" w:cs="Arial"/>
            </w:rPr>
            <w:instrText xml:space="preserve"> CITATION dan24 \l 9226 </w:instrText>
          </w:r>
          <w:r w:rsidR="00815908">
            <w:rPr>
              <w:rFonts w:ascii="Arial" w:hAnsi="Arial" w:cs="Arial"/>
            </w:rPr>
            <w:fldChar w:fldCharType="separate"/>
          </w:r>
          <w:r w:rsidR="009444E8">
            <w:rPr>
              <w:rFonts w:ascii="Arial" w:hAnsi="Arial" w:cs="Arial"/>
              <w:noProof/>
            </w:rPr>
            <w:t xml:space="preserve"> </w:t>
          </w:r>
          <w:r w:rsidR="009444E8" w:rsidRPr="009444E8">
            <w:rPr>
              <w:rFonts w:ascii="Arial" w:hAnsi="Arial" w:cs="Arial"/>
              <w:noProof/>
            </w:rPr>
            <w:t>(estrada, 2024)</w:t>
          </w:r>
          <w:r w:rsidR="00815908">
            <w:rPr>
              <w:rFonts w:ascii="Arial" w:hAnsi="Arial" w:cs="Arial"/>
            </w:rPr>
            <w:fldChar w:fldCharType="end"/>
          </w:r>
        </w:sdtContent>
      </w:sdt>
    </w:p>
    <w:p w14:paraId="36D4BDAD" w14:textId="77777777" w:rsidR="00154AF8" w:rsidRPr="00154AF8" w:rsidRDefault="00154AF8" w:rsidP="00154AF8">
      <w:pPr>
        <w:rPr>
          <w:rFonts w:ascii="Arial" w:hAnsi="Arial" w:cs="Arial"/>
        </w:rPr>
      </w:pPr>
    </w:p>
    <w:p w14:paraId="7AB8D804" w14:textId="77777777" w:rsidR="00154AF8" w:rsidRDefault="00154AF8" w:rsidP="00154AF8">
      <w:pPr>
        <w:rPr>
          <w:rFonts w:ascii="Arial" w:hAnsi="Arial" w:cs="Arial"/>
        </w:rPr>
      </w:pPr>
    </w:p>
    <w:p w14:paraId="442E4FA8" w14:textId="561EE80B" w:rsidR="00154AF8" w:rsidRDefault="00154AF8" w:rsidP="00154AF8">
      <w:pPr>
        <w:rPr>
          <w:rFonts w:ascii="Arial" w:hAnsi="Arial" w:cs="Arial"/>
        </w:rPr>
      </w:pPr>
      <w:r w:rsidRPr="00154AF8">
        <w:rPr>
          <w:rFonts w:ascii="Arial" w:hAnsi="Arial" w:cs="Arial"/>
        </w:rPr>
        <w:lastRenderedPageBreak/>
        <w:t>Entre los puntos más sensibles de las investigaciones destacaron la elección de sedes de los mundiales, la adjudicación de derechos de transmisión televisiva y los contratos de marketing y patrocinio, todos ellos convertidos en terreno fértil para el pago de multimillonarios sobornos. Se calcula que el monto total de las coimas superó los 200 millones de dólares, distribuidos en esquemas complejos que involucraban bancos internacionales y empresas fachada. Estos sobornos no solo buscaban asegurar votos en procesos de elección, sino también garantizar la exclusividad en negocios altamente rentables vinculados al fútbol.</w:t>
      </w:r>
    </w:p>
    <w:p w14:paraId="2EB63455" w14:textId="3C673F4F" w:rsidR="00154AF8" w:rsidRPr="00154AF8" w:rsidRDefault="00154AF8" w:rsidP="00154AF8">
      <w:pPr>
        <w:rPr>
          <w:rFonts w:ascii="Arial" w:hAnsi="Arial" w:cs="Arial"/>
        </w:rPr>
      </w:pPr>
      <w:r w:rsidRPr="00154AF8">
        <w:rPr>
          <w:rFonts w:ascii="Arial" w:hAnsi="Arial" w:cs="Arial"/>
        </w:rPr>
        <w:t>En paralelo, el caso abrió un debate más amplio: la ausencia de una legislación internacional uniforme que regule a organizaciones privadas con influencia global. Mientras algunos países, como Estados Unidos y Suiza, avanzaron en procesos judiciales contra dirigentes involucrados, en otros contextos la investigación quedó limitada o simplemente inexistente. Este panorama refleja una problemática mayor: los vacíos legales que permiten a entidades transnacionales operar por encima de los mecanismos de control estatales, generando un terreno fértil para la corrupción y la impunidad.</w:t>
      </w:r>
    </w:p>
    <w:p w14:paraId="6E85CA6E" w14:textId="2391ACCF" w:rsidR="00154AF8" w:rsidRDefault="00154AF8" w:rsidP="00154AF8">
      <w:pPr>
        <w:rPr>
          <w:rFonts w:ascii="Arial" w:hAnsi="Arial" w:cs="Arial"/>
        </w:rPr>
      </w:pPr>
      <w:r w:rsidRPr="00154AF8">
        <w:rPr>
          <w:rFonts w:ascii="Arial" w:hAnsi="Arial" w:cs="Arial"/>
        </w:rPr>
        <w:t>En conclusión, el FIFA Gate no solo fue un golpe contra la credibilidad de la FIFA, sino que se convirtió en un caso emblemático sobre la necesidad de reforzar la gobernanza internacional, la ética en el deporte y la cooperación entre Estados para combatir los delitos económicos y financieros que amenazan la transparencia de instituciones con poder global.</w:t>
      </w:r>
      <w:sdt>
        <w:sdtPr>
          <w:rPr>
            <w:rFonts w:ascii="Arial" w:hAnsi="Arial" w:cs="Arial"/>
          </w:rPr>
          <w:id w:val="1909801088"/>
          <w:citation/>
        </w:sdtPr>
        <w:sdtContent>
          <w:r w:rsidR="00815908">
            <w:rPr>
              <w:rFonts w:ascii="Arial" w:hAnsi="Arial" w:cs="Arial"/>
            </w:rPr>
            <w:fldChar w:fldCharType="begin"/>
          </w:r>
          <w:r w:rsidR="00815908">
            <w:rPr>
              <w:rFonts w:ascii="Arial" w:hAnsi="Arial" w:cs="Arial"/>
            </w:rPr>
            <w:instrText xml:space="preserve"> CITATION dav15 \l 9226 </w:instrText>
          </w:r>
          <w:r w:rsidR="00815908">
            <w:rPr>
              <w:rFonts w:ascii="Arial" w:hAnsi="Arial" w:cs="Arial"/>
            </w:rPr>
            <w:fldChar w:fldCharType="separate"/>
          </w:r>
          <w:r w:rsidR="009444E8">
            <w:rPr>
              <w:rFonts w:ascii="Arial" w:hAnsi="Arial" w:cs="Arial"/>
              <w:noProof/>
            </w:rPr>
            <w:t xml:space="preserve"> </w:t>
          </w:r>
          <w:r w:rsidR="009444E8" w:rsidRPr="009444E8">
            <w:rPr>
              <w:rFonts w:ascii="Arial" w:hAnsi="Arial" w:cs="Arial"/>
              <w:noProof/>
            </w:rPr>
            <w:t>(quitian, 2015)</w:t>
          </w:r>
          <w:r w:rsidR="00815908">
            <w:rPr>
              <w:rFonts w:ascii="Arial" w:hAnsi="Arial" w:cs="Arial"/>
            </w:rPr>
            <w:fldChar w:fldCharType="end"/>
          </w:r>
        </w:sdtContent>
      </w:sdt>
    </w:p>
    <w:p w14:paraId="6BCB25A4" w14:textId="77777777" w:rsidR="00512610" w:rsidRDefault="00512610" w:rsidP="002C78DA">
      <w:pPr>
        <w:rPr>
          <w:rFonts w:ascii="Arial" w:hAnsi="Arial" w:cs="Arial"/>
        </w:rPr>
      </w:pPr>
    </w:p>
    <w:p w14:paraId="410A3A22" w14:textId="5D4B2909" w:rsidR="00512610" w:rsidRDefault="00512610" w:rsidP="002C78DA">
      <w:pPr>
        <w:rPr>
          <w:rFonts w:ascii="Arial" w:hAnsi="Arial" w:cs="Arial"/>
        </w:rPr>
      </w:pPr>
    </w:p>
    <w:p w14:paraId="565CD877" w14:textId="77777777" w:rsidR="002C78DA" w:rsidRDefault="002C78DA" w:rsidP="002C78DA">
      <w:pPr>
        <w:rPr>
          <w:rFonts w:ascii="Arial" w:hAnsi="Arial" w:cs="Arial"/>
        </w:rPr>
      </w:pPr>
    </w:p>
    <w:p w14:paraId="060289EA" w14:textId="77777777" w:rsidR="002C78DA" w:rsidRDefault="002C78DA" w:rsidP="002C78DA">
      <w:pPr>
        <w:rPr>
          <w:rFonts w:ascii="Arial" w:hAnsi="Arial" w:cs="Arial"/>
        </w:rPr>
      </w:pPr>
    </w:p>
    <w:p w14:paraId="5E4FE743" w14:textId="77777777" w:rsidR="002C78DA" w:rsidRDefault="002C78DA" w:rsidP="002C78DA">
      <w:pPr>
        <w:rPr>
          <w:rFonts w:ascii="Arial" w:hAnsi="Arial" w:cs="Arial"/>
        </w:rPr>
      </w:pPr>
    </w:p>
    <w:p w14:paraId="40830FD5" w14:textId="77777777" w:rsidR="002C78DA" w:rsidRDefault="002C78DA" w:rsidP="002C78DA">
      <w:pPr>
        <w:rPr>
          <w:rFonts w:ascii="Arial" w:hAnsi="Arial" w:cs="Arial"/>
        </w:rPr>
      </w:pPr>
    </w:p>
    <w:p w14:paraId="3AA1A1BB" w14:textId="77777777" w:rsidR="002C78DA" w:rsidRDefault="002C78DA" w:rsidP="002C78DA">
      <w:pPr>
        <w:rPr>
          <w:rFonts w:ascii="Arial" w:hAnsi="Arial" w:cs="Arial"/>
        </w:rPr>
      </w:pPr>
    </w:p>
    <w:p w14:paraId="467C1368" w14:textId="77777777" w:rsidR="00154AF8" w:rsidRDefault="00154AF8" w:rsidP="002C78DA">
      <w:pPr>
        <w:rPr>
          <w:rFonts w:ascii="Arial" w:hAnsi="Arial" w:cs="Arial"/>
        </w:rPr>
      </w:pPr>
    </w:p>
    <w:p w14:paraId="04A5B7D5" w14:textId="77777777" w:rsidR="002C78DA" w:rsidRDefault="002C78DA" w:rsidP="002C78DA">
      <w:pPr>
        <w:rPr>
          <w:rFonts w:ascii="Arial" w:hAnsi="Arial" w:cs="Arial"/>
        </w:rPr>
      </w:pPr>
    </w:p>
    <w:p w14:paraId="434A15C3" w14:textId="023EB6D4" w:rsidR="00173975" w:rsidRDefault="00DB6FBB" w:rsidP="002C78DA">
      <w:pPr>
        <w:rPr>
          <w:rFonts w:ascii="Arial" w:hAnsi="Arial" w:cs="Arial"/>
        </w:rPr>
      </w:pPr>
      <w:r>
        <w:rPr>
          <w:rFonts w:ascii="Arial" w:hAnsi="Arial" w:cs="Arial"/>
        </w:rPr>
        <w:lastRenderedPageBreak/>
        <w:t xml:space="preserve">        </w:t>
      </w:r>
      <w:r w:rsidR="007B5533">
        <w:rPr>
          <w:rFonts w:ascii="Arial" w:hAnsi="Arial" w:cs="Arial"/>
          <w:noProof/>
        </w:rPr>
        <w:drawing>
          <wp:inline distT="0" distB="0" distL="0" distR="0" wp14:anchorId="4DECC94D" wp14:editId="06292365">
            <wp:extent cx="953770" cy="1090305"/>
            <wp:effectExtent l="0" t="0" r="0" b="0"/>
            <wp:docPr id="961380406"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10">
                      <a:extLst>
                        <a:ext uri="{28A0092B-C50C-407E-A947-70E740481C1C}">
                          <a14:useLocalDpi xmlns:a14="http://schemas.microsoft.com/office/drawing/2010/main" val="0"/>
                        </a:ext>
                      </a:extLst>
                    </a:blip>
                    <a:srcRect l="13222" t="3342" r="11822" b="4795"/>
                    <a:stretch>
                      <a:fillRect/>
                    </a:stretch>
                  </pic:blipFill>
                  <pic:spPr bwMode="auto">
                    <a:xfrm>
                      <a:off x="0" y="0"/>
                      <a:ext cx="955262" cy="1092011"/>
                    </a:xfrm>
                    <a:prstGeom prst="ellipse">
                      <a:avLst/>
                    </a:prstGeom>
                    <a:noFill/>
                    <a:ln>
                      <a:noFill/>
                    </a:ln>
                    <a:extLst>
                      <a:ext uri="{53640926-AAD7-44D8-BBD7-CCE9431645EC}">
                        <a14:shadowObscured xmlns:a14="http://schemas.microsoft.com/office/drawing/2010/main"/>
                      </a:ext>
                    </a:extLst>
                  </pic:spPr>
                </pic:pic>
              </a:graphicData>
            </a:graphic>
          </wp:inline>
        </w:drawing>
      </w:r>
      <w:r>
        <w:rPr>
          <w:rFonts w:ascii="Arial" w:hAnsi="Arial" w:cs="Arial"/>
        </w:rPr>
        <w:t xml:space="preserve">                                                                  </w:t>
      </w:r>
      <w:r>
        <w:rPr>
          <w:rFonts w:ascii="Arial" w:hAnsi="Arial" w:cs="Arial"/>
          <w:noProof/>
        </w:rPr>
        <w:drawing>
          <wp:inline distT="0" distB="0" distL="0" distR="0" wp14:anchorId="08F1C536" wp14:editId="474614CA">
            <wp:extent cx="1146175" cy="1139825"/>
            <wp:effectExtent l="0" t="0" r="0" b="3175"/>
            <wp:docPr id="394228000"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46175" cy="1139825"/>
                    </a:xfrm>
                    <a:prstGeom prst="ellipse">
                      <a:avLst/>
                    </a:prstGeom>
                    <a:noFill/>
                  </pic:spPr>
                </pic:pic>
              </a:graphicData>
            </a:graphic>
          </wp:inline>
        </w:drawing>
      </w:r>
    </w:p>
    <w:p w14:paraId="421A962F" w14:textId="7E556180" w:rsidR="002C78DA" w:rsidRPr="00037231" w:rsidRDefault="00EA5A82" w:rsidP="004237E6">
      <w:pPr>
        <w:pStyle w:val="Ttulo2"/>
        <w:jc w:val="center"/>
        <w:rPr>
          <w:rFonts w:ascii="Algerian" w:hAnsi="Algerian"/>
        </w:rPr>
      </w:pPr>
      <w:bookmarkStart w:id="5" w:name="_Toc209377631"/>
      <w:r w:rsidRPr="00037231">
        <w:rPr>
          <w:rFonts w:ascii="Algerian" w:hAnsi="Algerian"/>
        </w:rPr>
        <w:t>SITUACI</w:t>
      </w:r>
      <w:r w:rsidR="00037231">
        <w:rPr>
          <w:rFonts w:ascii="Algerian" w:hAnsi="Algerian"/>
        </w:rPr>
        <w:t>Ó</w:t>
      </w:r>
      <w:r w:rsidRPr="00037231">
        <w:rPr>
          <w:rFonts w:ascii="Algerian" w:hAnsi="Algerian"/>
        </w:rPr>
        <w:t>N ACT</w:t>
      </w:r>
      <w:r w:rsidR="00173975" w:rsidRPr="00037231">
        <w:rPr>
          <w:rFonts w:ascii="Algerian" w:hAnsi="Algerian"/>
        </w:rPr>
        <w:t>UAL</w:t>
      </w:r>
      <w:bookmarkEnd w:id="5"/>
    </w:p>
    <w:p w14:paraId="1E277E07" w14:textId="500485F4" w:rsidR="00815908" w:rsidRDefault="00815908" w:rsidP="00815908">
      <w:r>
        <w:t>El escándalo conocido como FIFA Gate no solo puso en evidencia la magnitud de la corrupción en el fútbol mundial, sino que también mostró cómo las estructuras internas de estas organizaciones deportivas permiten que los delitos se mantengan ocultos durante años. Desde finales de 2014, las investigaciones impulsadas principalmente por el Departamento de Justicia de los Estados Unidos revelaron una red sistemática de sobornos, lavado de dinero y fraude que involucraba a dirigentes de alto nivel en la FIFA, así como a confederaciones continentales como la CONMEBOL y la CONCACAF. Los arrestos de vicepresidentes de la FIFA y de presidentes de federaciones nacionales marcaron un punto de inflexión en la percepción pública de este deporte, tradicionalmente asociado con valores de juego limpio, integración y pasión popular.</w:t>
      </w:r>
    </w:p>
    <w:p w14:paraId="35E83175" w14:textId="23D2B7D9" w:rsidR="002C78DA" w:rsidRDefault="00815908" w:rsidP="00815908">
      <w:r>
        <w:t>A pesar de que la FIFA anunció reformas estructurales para recuperar la confianza, como la creación de comités de ética y la implementación de auditorías, la autonomía legal de estas organizaciones deportivas internacionales ha dificultado el establecimiento de controles efectivos por parte de los Estados. El fútbol, al operar bajo estructuras privadas y con un marco jurídico propio, escapa en gran medida a la vigilancia pública, lo que crea un espacio propicio para prácticas irregulares.</w:t>
      </w:r>
      <w:sdt>
        <w:sdtPr>
          <w:id w:val="1666739613"/>
          <w:citation/>
        </w:sdtPr>
        <w:sdtContent>
          <w:r w:rsidR="00B15268">
            <w:fldChar w:fldCharType="begin"/>
          </w:r>
          <w:r w:rsidR="00B15268">
            <w:instrText xml:space="preserve"> CITATION muñ221 \l 9226 </w:instrText>
          </w:r>
          <w:r w:rsidR="00B15268">
            <w:fldChar w:fldCharType="separate"/>
          </w:r>
          <w:r w:rsidR="009444E8">
            <w:rPr>
              <w:noProof/>
            </w:rPr>
            <w:t xml:space="preserve"> (maldonado, 2022)</w:t>
          </w:r>
          <w:r w:rsidR="00B15268">
            <w:fldChar w:fldCharType="end"/>
          </w:r>
        </w:sdtContent>
      </w:sdt>
    </w:p>
    <w:p w14:paraId="389D178F" w14:textId="5F100CE7" w:rsidR="00815908" w:rsidRDefault="00815908" w:rsidP="00815908">
      <w:r w:rsidRPr="00815908">
        <w:t xml:space="preserve">Estos hechos reflejan que las dinámicas de corrupción dentro del fútbol global tienen su correlato en el ámbito nacional. La falta de control estatal, la limitada rendición de cuentas y la opacidad en la toma de decisiones convierten al fútbol en un terreno fértil para los abusos de poder. De este modo, el FIFA Gate no es un fenómeno aislado de la realidad </w:t>
      </w:r>
      <w:r>
        <w:t>de futbol internacional</w:t>
      </w:r>
      <w:r w:rsidRPr="00815908">
        <w:t>, sino un espejo que obliga a replantear el modelo de gobernanza del deporte y a exigir mayores niveles de transparencia, fiscalización y participación ciudadana</w:t>
      </w:r>
    </w:p>
    <w:p w14:paraId="249A65B0" w14:textId="64824644" w:rsidR="00AB7CF4" w:rsidRDefault="00731692" w:rsidP="00AB7CF4">
      <w:pPr>
        <w:pStyle w:val="Ttulo2"/>
      </w:pPr>
      <w:bookmarkStart w:id="6" w:name="_Toc209377632"/>
      <w:r>
        <w:rPr>
          <w:noProof/>
        </w:rPr>
        <w:lastRenderedPageBreak/>
        <w:drawing>
          <wp:anchor distT="0" distB="0" distL="114300" distR="114300" simplePos="0" relativeHeight="251658240" behindDoc="0" locked="0" layoutInCell="1" allowOverlap="1" wp14:anchorId="5E5A9633" wp14:editId="19D2E931">
            <wp:simplePos x="0" y="0"/>
            <wp:positionH relativeFrom="column">
              <wp:posOffset>234950</wp:posOffset>
            </wp:positionH>
            <wp:positionV relativeFrom="paragraph">
              <wp:posOffset>46355</wp:posOffset>
            </wp:positionV>
            <wp:extent cx="970280" cy="1098550"/>
            <wp:effectExtent l="0" t="0" r="1270" b="6350"/>
            <wp:wrapSquare wrapText="bothSides"/>
            <wp:docPr id="137237920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0">
                      <a:extLst>
                        <a:ext uri="{28A0092B-C50C-407E-A947-70E740481C1C}">
                          <a14:useLocalDpi xmlns:a14="http://schemas.microsoft.com/office/drawing/2010/main" val="0"/>
                        </a:ext>
                      </a:extLst>
                    </a:blip>
                    <a:srcRect l="12588" t="4049" r="11258" b="3507"/>
                    <a:stretch>
                      <a:fillRect/>
                    </a:stretch>
                  </pic:blipFill>
                  <pic:spPr bwMode="auto">
                    <a:xfrm>
                      <a:off x="0" y="0"/>
                      <a:ext cx="970280" cy="1098550"/>
                    </a:xfrm>
                    <a:prstGeom prst="ellipse">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AB7CF4">
        <w:t xml:space="preserve">                                                                            </w:t>
      </w:r>
      <w:r w:rsidR="00AB7CF4">
        <w:rPr>
          <w:noProof/>
        </w:rPr>
        <w:drawing>
          <wp:inline distT="0" distB="0" distL="0" distR="0" wp14:anchorId="707A1D9F" wp14:editId="66986ECC">
            <wp:extent cx="1146175" cy="1188720"/>
            <wp:effectExtent l="0" t="0" r="0" b="0"/>
            <wp:docPr id="1894438249"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48395" cy="1191022"/>
                    </a:xfrm>
                    <a:prstGeom prst="ellipse">
                      <a:avLst/>
                    </a:prstGeom>
                    <a:noFill/>
                  </pic:spPr>
                </pic:pic>
              </a:graphicData>
            </a:graphic>
          </wp:inline>
        </w:drawing>
      </w:r>
    </w:p>
    <w:p w14:paraId="0E665BA3" w14:textId="0890585C" w:rsidR="00327F25" w:rsidRPr="00731692" w:rsidRDefault="002C78DA" w:rsidP="00AB7CF4">
      <w:pPr>
        <w:pStyle w:val="Ttulo2"/>
        <w:jc w:val="center"/>
        <w:rPr>
          <w:rFonts w:ascii="Algerian" w:hAnsi="Algerian"/>
        </w:rPr>
      </w:pPr>
      <w:r w:rsidRPr="00731692">
        <w:rPr>
          <w:rFonts w:ascii="Algerian" w:hAnsi="Algerian"/>
        </w:rPr>
        <w:t>SUBTEMA 1: AUTONOM</w:t>
      </w:r>
      <w:r w:rsidR="006A6A24" w:rsidRPr="00731692">
        <w:rPr>
          <w:rFonts w:ascii="Algerian" w:hAnsi="Algerian"/>
        </w:rPr>
        <w:t>Í</w:t>
      </w:r>
      <w:r w:rsidRPr="00731692">
        <w:rPr>
          <w:rFonts w:ascii="Algerian" w:hAnsi="Algerian"/>
        </w:rPr>
        <w:t>A DE LAS ORGANIZACIONES DEPORTIVAS Y FALTA DE CONTROL ESTATAL</w:t>
      </w:r>
      <w:bookmarkEnd w:id="6"/>
    </w:p>
    <w:p w14:paraId="44959F74" w14:textId="272B173F" w:rsidR="00AB7CF4" w:rsidRPr="00AB7CF4" w:rsidRDefault="00AB7CF4" w:rsidP="00AB7CF4">
      <w:pPr>
        <w:rPr>
          <w:rFonts w:ascii="Arial" w:hAnsi="Arial" w:cs="Arial"/>
        </w:rPr>
      </w:pPr>
      <w:r w:rsidRPr="00AB7CF4">
        <w:rPr>
          <w:rFonts w:ascii="Arial" w:hAnsi="Arial" w:cs="Arial"/>
        </w:rPr>
        <w:t xml:space="preserve">Uno de los aspectos más preocupantes del escándalo conocido como FIFA Gate es la autonomía legal y operativa de la Federación Internacional de Fútbol Asociación (FIFA). Esta organización se constituye como una entidad privada sin ánimo de lucro, registrada bajo las leyes suizas, lo que </w:t>
      </w:r>
      <w:proofErr w:type="gramStart"/>
      <w:r w:rsidRPr="00AB7CF4">
        <w:rPr>
          <w:rFonts w:ascii="Arial" w:hAnsi="Arial" w:cs="Arial"/>
        </w:rPr>
        <w:t>le</w:t>
      </w:r>
      <w:proofErr w:type="gramEnd"/>
      <w:r w:rsidRPr="00AB7CF4">
        <w:rPr>
          <w:rFonts w:ascii="Arial" w:hAnsi="Arial" w:cs="Arial"/>
        </w:rPr>
        <w:t xml:space="preserve"> otorga una independencia prácticamente total frente a los sistemas judiciales y de control de los Estados. A diferencia de otros organismos de interés público, la FIFA no se encuentra sujeta a la supervisión de organismos internacionales ni a mecanismos estatales de fiscalización, a pesar de manejar recursos económicos de magnitud comparable a los de un Estado mediano.</w:t>
      </w:r>
      <w:r w:rsidRPr="00AB7CF4">
        <w:rPr>
          <w:rFonts w:ascii="Arial" w:hAnsi="Arial" w:cs="Arial"/>
        </w:rPr>
        <w:t xml:space="preserve"> </w:t>
      </w:r>
      <w:r w:rsidRPr="00AB7CF4">
        <w:rPr>
          <w:rFonts w:ascii="Arial" w:hAnsi="Arial" w:cs="Arial"/>
        </w:rPr>
        <w:t>La elección de Suiza como sede oficial en 1904 no fue casualidad. El país se caracteriza por su histórica neutralidad política, lo que le ha permitido albergar múltiples organizaciones internacionales, como la ONU en Ginebra o el Comité Olímpico Internacional. Además, durante décadas, Suiza se distinguió por su política de secreto bancario, lo cual creó un entorno favorable para que las grandes organizaciones y multinacionales mantuvieran sus operaciones financieras lejos del escrutinio público. Este marco jurídico permitió que FIFA desarrollara estructuras internas altamente centralizadas y opacas, donde la corrupción y el clientelismo podían perpetuarse sin mayor riesgo de ser descubiertos o sancionados.</w:t>
      </w:r>
    </w:p>
    <w:p w14:paraId="6584558E" w14:textId="24ADA56A" w:rsidR="00AB7CF4" w:rsidRDefault="00AB7CF4" w:rsidP="00AB7CF4">
      <w:pPr>
        <w:rPr>
          <w:rFonts w:ascii="Arial" w:hAnsi="Arial" w:cs="Arial"/>
        </w:rPr>
      </w:pPr>
      <w:r w:rsidRPr="00AB7CF4">
        <w:rPr>
          <w:rFonts w:ascii="Arial" w:hAnsi="Arial" w:cs="Arial"/>
        </w:rPr>
        <w:t>En el plano económico, la FIFA se ha convertido en uno de los actores más influyentes del mercado deportivo global. Sus competencias van mucho más allá de organizar campeonatos: regula el fútbol mundial, administra la asignación de sedes para los mundiales, distribuye derechos de televisión y de imagen, y negocia contratos millonarios con patrocinadores globales. El control sobre estos activos le otorga un poder de negociación desproporcionado frente a gobiernos nacionales y empresas privadas.</w:t>
      </w:r>
      <w:sdt>
        <w:sdtPr>
          <w:rPr>
            <w:rFonts w:ascii="Arial" w:hAnsi="Arial" w:cs="Arial"/>
          </w:rPr>
          <w:id w:val="646330516"/>
          <w:citation/>
        </w:sdtPr>
        <w:sdtContent>
          <w:r>
            <w:rPr>
              <w:rFonts w:ascii="Arial" w:hAnsi="Arial" w:cs="Arial"/>
            </w:rPr>
            <w:fldChar w:fldCharType="begin"/>
          </w:r>
          <w:r>
            <w:rPr>
              <w:rFonts w:ascii="Arial" w:hAnsi="Arial" w:cs="Arial"/>
            </w:rPr>
            <w:instrText xml:space="preserve"> CITATION Sve19 \l 9226 </w:instrText>
          </w:r>
          <w:r>
            <w:rPr>
              <w:rFonts w:ascii="Arial" w:hAnsi="Arial" w:cs="Arial"/>
            </w:rPr>
            <w:fldChar w:fldCharType="separate"/>
          </w:r>
          <w:r w:rsidR="009444E8">
            <w:rPr>
              <w:rFonts w:ascii="Arial" w:hAnsi="Arial" w:cs="Arial"/>
              <w:noProof/>
            </w:rPr>
            <w:t xml:space="preserve"> </w:t>
          </w:r>
          <w:r w:rsidR="009444E8" w:rsidRPr="009444E8">
            <w:rPr>
              <w:rFonts w:ascii="Arial" w:hAnsi="Arial" w:cs="Arial"/>
              <w:noProof/>
            </w:rPr>
            <w:t>(Junghagen, 2019)</w:t>
          </w:r>
          <w:r>
            <w:rPr>
              <w:rFonts w:ascii="Arial" w:hAnsi="Arial" w:cs="Arial"/>
            </w:rPr>
            <w:fldChar w:fldCharType="end"/>
          </w:r>
        </w:sdtContent>
      </w:sdt>
    </w:p>
    <w:p w14:paraId="67EDE4B9" w14:textId="77777777" w:rsidR="00AB7CF4" w:rsidRDefault="00AB7CF4" w:rsidP="00AB7CF4">
      <w:pPr>
        <w:rPr>
          <w:rFonts w:ascii="Arial" w:hAnsi="Arial" w:cs="Arial"/>
        </w:rPr>
      </w:pPr>
    </w:p>
    <w:p w14:paraId="59072302" w14:textId="77777777" w:rsidR="00AB7CF4" w:rsidRDefault="00AB7CF4" w:rsidP="00AB7CF4">
      <w:pPr>
        <w:rPr>
          <w:rFonts w:ascii="Arial" w:hAnsi="Arial" w:cs="Arial"/>
        </w:rPr>
      </w:pPr>
    </w:p>
    <w:p w14:paraId="2D54BA73" w14:textId="77777777" w:rsidR="00AB7CF4" w:rsidRPr="00AB7CF4" w:rsidRDefault="00AB7CF4" w:rsidP="00AB7CF4">
      <w:pPr>
        <w:rPr>
          <w:rFonts w:ascii="Arial" w:hAnsi="Arial" w:cs="Arial"/>
        </w:rPr>
      </w:pPr>
    </w:p>
    <w:p w14:paraId="20D3287E" w14:textId="77777777" w:rsidR="00AB7CF4" w:rsidRPr="00AB7CF4" w:rsidRDefault="00AB7CF4" w:rsidP="00AB7CF4">
      <w:pPr>
        <w:rPr>
          <w:rFonts w:ascii="Arial" w:hAnsi="Arial" w:cs="Arial"/>
        </w:rPr>
      </w:pPr>
      <w:r w:rsidRPr="00AB7CF4">
        <w:rPr>
          <w:rFonts w:ascii="Arial" w:hAnsi="Arial" w:cs="Arial"/>
        </w:rPr>
        <w:lastRenderedPageBreak/>
        <w:t>Las cifras dan cuenta de la magnitud de este poder. Tan solo en el mercado estadounidense, los derechos de transmisión y explotación comercial del fútbol generan más de 4.500 millones de dólares anuales, mientras que la industria mundial del fútbol, en su conjunto, se estima en más de 200.000 millones de dólares al año, una cifra que supera el PIB de muchos países en desarrollo. Este capital se concentra en gran medida bajo las decisiones de un reducido grupo de dirigentes que, al no rendir cuentas ante los Estados, controlan un flujo económico global con poca transparencia.</w:t>
      </w:r>
    </w:p>
    <w:p w14:paraId="5FC51F92" w14:textId="77777777" w:rsidR="00AB7CF4" w:rsidRPr="00AB7CF4" w:rsidRDefault="00AB7CF4" w:rsidP="00AB7CF4">
      <w:pPr>
        <w:rPr>
          <w:rFonts w:ascii="Arial" w:hAnsi="Arial" w:cs="Arial"/>
        </w:rPr>
      </w:pPr>
    </w:p>
    <w:p w14:paraId="7B7796BB" w14:textId="724CE131" w:rsidR="00AB7CF4" w:rsidRPr="00AB7CF4" w:rsidRDefault="00AB7CF4" w:rsidP="00AB7CF4">
      <w:pPr>
        <w:rPr>
          <w:rFonts w:ascii="Arial" w:hAnsi="Arial" w:cs="Arial"/>
        </w:rPr>
      </w:pPr>
      <w:r w:rsidRPr="00AB7CF4">
        <w:rPr>
          <w:rFonts w:ascii="Arial" w:hAnsi="Arial" w:cs="Arial"/>
        </w:rPr>
        <w:t>Además, la FIFA ejerce una influencia política considerable. La elección de sedes para la Copa del Mundo, por ejemplo, se ha convertido en un escenario de diplomacia internacional y geopolítica deportiva, donde los países invierten sumas millonarias en campañas de cabildeo para ser elegidos, esperando beneficios turísticos, de infraestructura y de legitimidad política. Esto ha dado lugar a múltiples denuncias de sobornos y manipulaciones en los procesos de votación, como sucedió con las asignaciones de Rusia 2018 y Catar 2022, que estuvieron en el centro de las investigaciones del FIFA Gate.</w:t>
      </w:r>
      <w:sdt>
        <w:sdtPr>
          <w:rPr>
            <w:rFonts w:ascii="Arial" w:hAnsi="Arial" w:cs="Arial"/>
          </w:rPr>
          <w:id w:val="-279567854"/>
          <w:citation/>
        </w:sdtPr>
        <w:sdtContent>
          <w:r w:rsidR="00E837E0">
            <w:rPr>
              <w:rFonts w:ascii="Arial" w:hAnsi="Arial" w:cs="Arial"/>
            </w:rPr>
            <w:fldChar w:fldCharType="begin"/>
          </w:r>
          <w:r w:rsidR="00E837E0">
            <w:rPr>
              <w:rFonts w:ascii="Arial" w:hAnsi="Arial" w:cs="Arial"/>
            </w:rPr>
            <w:instrText xml:space="preserve"> CITATION San18 \l 9226 </w:instrText>
          </w:r>
          <w:r w:rsidR="00E837E0">
            <w:rPr>
              <w:rFonts w:ascii="Arial" w:hAnsi="Arial" w:cs="Arial"/>
            </w:rPr>
            <w:fldChar w:fldCharType="separate"/>
          </w:r>
          <w:r w:rsidR="009444E8">
            <w:rPr>
              <w:rFonts w:ascii="Arial" w:hAnsi="Arial" w:cs="Arial"/>
              <w:noProof/>
            </w:rPr>
            <w:t xml:space="preserve"> </w:t>
          </w:r>
          <w:r w:rsidR="009444E8" w:rsidRPr="009444E8">
            <w:rPr>
              <w:rFonts w:ascii="Arial" w:hAnsi="Arial" w:cs="Arial"/>
              <w:noProof/>
            </w:rPr>
            <w:t>(Arcioni, 2018)</w:t>
          </w:r>
          <w:r w:rsidR="00E837E0">
            <w:rPr>
              <w:rFonts w:ascii="Arial" w:hAnsi="Arial" w:cs="Arial"/>
            </w:rPr>
            <w:fldChar w:fldCharType="end"/>
          </w:r>
        </w:sdtContent>
      </w:sdt>
    </w:p>
    <w:p w14:paraId="35DE8423" w14:textId="77777777" w:rsidR="00AB7CF4" w:rsidRPr="00AB7CF4" w:rsidRDefault="00AB7CF4" w:rsidP="00AB7CF4">
      <w:pPr>
        <w:rPr>
          <w:rFonts w:ascii="Arial" w:hAnsi="Arial" w:cs="Arial"/>
        </w:rPr>
      </w:pPr>
      <w:r w:rsidRPr="00AB7CF4">
        <w:rPr>
          <w:rFonts w:ascii="Arial" w:hAnsi="Arial" w:cs="Arial"/>
        </w:rPr>
        <w:t>En términos sociales, el fútbol trasciende la esfera económica para convertirse en un fenómeno cultural y de cohesión nacional. La FIFA, consciente de este poder simbólico, lo ha explotado estratégicamente, construyendo una imagen de organización promotora de la paz, la unidad y la inclusión a través del deporte. Sin embargo, el contraste entre estos discursos y los hechos revelados por los casos de corrupción profundiza la desconfianza pública y genera un cuestionamiento ético: ¿cómo una organización que se presenta como defensora de valores universales puede operar bajo esquemas de opacidad financiera y clientelismo político?</w:t>
      </w:r>
    </w:p>
    <w:p w14:paraId="34800476" w14:textId="77777777" w:rsidR="00AB7CF4" w:rsidRPr="00AB7CF4" w:rsidRDefault="00AB7CF4" w:rsidP="00AB7CF4">
      <w:pPr>
        <w:rPr>
          <w:rFonts w:ascii="Arial" w:hAnsi="Arial" w:cs="Arial"/>
        </w:rPr>
      </w:pPr>
    </w:p>
    <w:p w14:paraId="466F9CA1" w14:textId="1B3B5960" w:rsidR="00AB7CF4" w:rsidRDefault="00AB7CF4" w:rsidP="00AB7CF4">
      <w:pPr>
        <w:rPr>
          <w:rFonts w:ascii="Arial" w:hAnsi="Arial" w:cs="Arial"/>
        </w:rPr>
      </w:pPr>
      <w:r w:rsidRPr="00AB7CF4">
        <w:rPr>
          <w:rFonts w:ascii="Arial" w:hAnsi="Arial" w:cs="Arial"/>
        </w:rPr>
        <w:t>Finalmente, el problema estructural radica en la ausencia de mecanismos externos de control. La FIFA se fiscaliza a sí misma, mediante comités internos que han demostrado ser insuficientes o estar cooptados por los mismos intereses que deberían supervisar. Esta autonomía institucional, sumada a su sede en un país con condiciones legales permisivas, ha consolidado un modelo de gobernanza que facilita la corrupción privada a gran escala. El FIFA Gate no solo reveló delitos puntuales, sino que expuso las vulnerabilidades estructurales de un sistema que concentra riqueza, poder e influencia global sin una adecuada rendición de cuentas.</w:t>
      </w:r>
      <w:sdt>
        <w:sdtPr>
          <w:rPr>
            <w:rFonts w:ascii="Arial" w:hAnsi="Arial" w:cs="Arial"/>
          </w:rPr>
          <w:id w:val="1354458630"/>
          <w:citation/>
        </w:sdtPr>
        <w:sdtContent>
          <w:r w:rsidR="00E837E0">
            <w:rPr>
              <w:rFonts w:ascii="Arial" w:hAnsi="Arial" w:cs="Arial"/>
            </w:rPr>
            <w:fldChar w:fldCharType="begin"/>
          </w:r>
          <w:r w:rsidR="00E837E0">
            <w:rPr>
              <w:rFonts w:ascii="Arial" w:hAnsi="Arial" w:cs="Arial"/>
            </w:rPr>
            <w:instrText xml:space="preserve"> CITATION Sah19 \l 9226 </w:instrText>
          </w:r>
          <w:r w:rsidR="00E837E0">
            <w:rPr>
              <w:rFonts w:ascii="Arial" w:hAnsi="Arial" w:cs="Arial"/>
            </w:rPr>
            <w:fldChar w:fldCharType="separate"/>
          </w:r>
          <w:r w:rsidR="009444E8">
            <w:rPr>
              <w:rFonts w:ascii="Arial" w:hAnsi="Arial" w:cs="Arial"/>
              <w:noProof/>
            </w:rPr>
            <w:t xml:space="preserve"> </w:t>
          </w:r>
          <w:r w:rsidR="009444E8" w:rsidRPr="009444E8">
            <w:rPr>
              <w:rFonts w:ascii="Arial" w:hAnsi="Arial" w:cs="Arial"/>
              <w:noProof/>
            </w:rPr>
            <w:t>(Gill, 2019)</w:t>
          </w:r>
          <w:r w:rsidR="00E837E0">
            <w:rPr>
              <w:rFonts w:ascii="Arial" w:hAnsi="Arial" w:cs="Arial"/>
            </w:rPr>
            <w:fldChar w:fldCharType="end"/>
          </w:r>
        </w:sdtContent>
      </w:sdt>
    </w:p>
    <w:p w14:paraId="689EC51E" w14:textId="77777777" w:rsidR="00AB7CF4" w:rsidRPr="00327F25" w:rsidRDefault="00AB7CF4" w:rsidP="00327F25">
      <w:pPr>
        <w:rPr>
          <w:rFonts w:ascii="Arial" w:hAnsi="Arial" w:cs="Arial"/>
        </w:rPr>
      </w:pPr>
    </w:p>
    <w:p w14:paraId="53F702D0" w14:textId="1B7173C8" w:rsidR="00DB6FBB" w:rsidRDefault="00DB6FBB" w:rsidP="00327F25">
      <w:pPr>
        <w:pStyle w:val="Ttulo2"/>
      </w:pPr>
      <w:r>
        <w:lastRenderedPageBreak/>
        <w:t xml:space="preserve"> </w:t>
      </w:r>
      <w:bookmarkStart w:id="7" w:name="_Toc209377633"/>
      <w:r w:rsidR="007B5533">
        <w:rPr>
          <w:noProof/>
        </w:rPr>
        <w:drawing>
          <wp:inline distT="0" distB="0" distL="0" distR="0" wp14:anchorId="6BD2270B" wp14:editId="786CAF9B">
            <wp:extent cx="954506" cy="1073785"/>
            <wp:effectExtent l="0" t="0" r="0" b="0"/>
            <wp:docPr id="1274671169"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rotWithShape="1">
                    <a:blip r:embed="rId10">
                      <a:extLst>
                        <a:ext uri="{28A0092B-C50C-407E-A947-70E740481C1C}">
                          <a14:useLocalDpi xmlns:a14="http://schemas.microsoft.com/office/drawing/2010/main" val="0"/>
                        </a:ext>
                      </a:extLst>
                    </a:blip>
                    <a:srcRect l="10706" t="3377" r="14277" b="6144"/>
                    <a:stretch>
                      <a:fillRect/>
                    </a:stretch>
                  </pic:blipFill>
                  <pic:spPr bwMode="auto">
                    <a:xfrm>
                      <a:off x="0" y="0"/>
                      <a:ext cx="956066" cy="1075540"/>
                    </a:xfrm>
                    <a:prstGeom prst="ellipse">
                      <a:avLst/>
                    </a:prstGeom>
                    <a:noFill/>
                    <a:ln>
                      <a:noFill/>
                    </a:ln>
                    <a:extLst>
                      <a:ext uri="{53640926-AAD7-44D8-BBD7-CCE9431645EC}">
                        <a14:shadowObscured xmlns:a14="http://schemas.microsoft.com/office/drawing/2010/main"/>
                      </a:ext>
                    </a:extLst>
                  </pic:spPr>
                </pic:pic>
              </a:graphicData>
            </a:graphic>
          </wp:inline>
        </w:drawing>
      </w:r>
      <w:r>
        <w:t xml:space="preserve">                                                                 </w:t>
      </w:r>
      <w:r w:rsidR="00AB7CF4">
        <w:t xml:space="preserve">       </w:t>
      </w:r>
      <w:r>
        <w:rPr>
          <w:noProof/>
        </w:rPr>
        <w:drawing>
          <wp:inline distT="0" distB="0" distL="0" distR="0" wp14:anchorId="2A3A1C32" wp14:editId="7F584142">
            <wp:extent cx="1146175" cy="1139825"/>
            <wp:effectExtent l="0" t="0" r="0" b="3175"/>
            <wp:docPr id="1309371787"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46175" cy="1139825"/>
                    </a:xfrm>
                    <a:prstGeom prst="flowChartOr">
                      <a:avLst/>
                    </a:prstGeom>
                    <a:noFill/>
                  </pic:spPr>
                </pic:pic>
              </a:graphicData>
            </a:graphic>
          </wp:inline>
        </w:drawing>
      </w:r>
      <w:bookmarkEnd w:id="7"/>
    </w:p>
    <w:p w14:paraId="11A6FAA7" w14:textId="5CC9E065" w:rsidR="00327F25" w:rsidRPr="00731692" w:rsidRDefault="00327F25" w:rsidP="004237E6">
      <w:pPr>
        <w:pStyle w:val="Ttulo2"/>
        <w:jc w:val="center"/>
        <w:rPr>
          <w:rFonts w:ascii="Algerian" w:hAnsi="Algerian"/>
        </w:rPr>
      </w:pPr>
      <w:bookmarkStart w:id="8" w:name="_Toc209377634"/>
      <w:r w:rsidRPr="00731692">
        <w:rPr>
          <w:rFonts w:ascii="Algerian" w:hAnsi="Algerian"/>
        </w:rPr>
        <w:t xml:space="preserve">SUBTEMA 2: </w:t>
      </w:r>
      <w:r w:rsidR="00C56F4C" w:rsidRPr="00731692">
        <w:rPr>
          <w:rFonts w:ascii="Algerian" w:hAnsi="Algerian"/>
        </w:rPr>
        <w:t>EXPLOTACION FISICA, MENTAL Y ECONOMICA A LOS JUGADORES</w:t>
      </w:r>
      <w:bookmarkEnd w:id="8"/>
    </w:p>
    <w:p w14:paraId="4E7BE628" w14:textId="328687B3" w:rsidR="00E837E0" w:rsidRDefault="00E837E0" w:rsidP="00E837E0">
      <w:r>
        <w:t>El FIFA Gate, destapado en 2015, reveló una trama global de sobornos, blanqueo de dinero y enriquecimiento ilícito por parte de dirigentes del fútbol. Sin embargo, un aspecto menos visibilizado en los análisis mediáticos y jurídicos es el impacto que estas prácticas de corrupción han tenido en los jugadores, quienes son la base del espectáculo y, a la vez, los más vulnerables dentro de un sistema que los reduce con frecuencia a simples instrumentos comerciales. La explotación física, mental y económica de los futbolistas se enmarca en un modelo que privilegia la rentabilidad financiera por encima del bienestar humano.</w:t>
      </w:r>
      <w:sdt>
        <w:sdtPr>
          <w:id w:val="993224965"/>
          <w:citation/>
        </w:sdtPr>
        <w:sdtContent>
          <w:r w:rsidR="00F10B14">
            <w:fldChar w:fldCharType="begin"/>
          </w:r>
          <w:r w:rsidR="00F10B14">
            <w:instrText xml:space="preserve">CITATION Ben18 \l 9226 </w:instrText>
          </w:r>
          <w:r w:rsidR="00F10B14">
            <w:fldChar w:fldCharType="separate"/>
          </w:r>
          <w:r w:rsidR="009444E8">
            <w:rPr>
              <w:noProof/>
            </w:rPr>
            <w:t xml:space="preserve"> (Bensinger, 2018)</w:t>
          </w:r>
          <w:r w:rsidR="00F10B14">
            <w:fldChar w:fldCharType="end"/>
          </w:r>
        </w:sdtContent>
      </w:sdt>
    </w:p>
    <w:p w14:paraId="7240D7D7" w14:textId="555A8858" w:rsidR="00E837E0" w:rsidRDefault="00E837E0" w:rsidP="00E837E0">
      <w:r>
        <w:t>El calendario internacional, diseñado y aprobado por la FIFA y las confederaciones continentales, suele estar saturado de partidos</w:t>
      </w:r>
      <w:r w:rsidR="00F10B14">
        <w:t xml:space="preserve"> a toda hora,</w:t>
      </w:r>
      <w:r>
        <w:t xml:space="preserve"> </w:t>
      </w:r>
      <w:r w:rsidR="00F10B14">
        <w:t>tratándose</w:t>
      </w:r>
      <w:r>
        <w:t xml:space="preserve"> </w:t>
      </w:r>
      <w:r w:rsidR="00F10B14">
        <w:t>de decisiones</w:t>
      </w:r>
      <w:r>
        <w:t xml:space="preserve"> que responde</w:t>
      </w:r>
      <w:r w:rsidR="00F10B14">
        <w:t>n a</w:t>
      </w:r>
      <w:r>
        <w:t xml:space="preserve"> menos a criterios deportivos y más a intereses comerciales ligados a derechos de televisión y patrocinios.</w:t>
      </w:r>
      <w:r w:rsidR="00F10B14">
        <w:t xml:space="preserve"> Algunos de estos casos son:</w:t>
      </w:r>
    </w:p>
    <w:p w14:paraId="3CA54BBE" w14:textId="7F5A12CF" w:rsidR="00E837E0" w:rsidRDefault="00E837E0" w:rsidP="00E837E0">
      <w:r w:rsidRPr="00F10B14">
        <w:rPr>
          <w:u w:val="single"/>
        </w:rPr>
        <w:t>Caso Qatar 2022</w:t>
      </w:r>
      <w:r>
        <w:t xml:space="preserve">: la asignación del Mundial a Catar, en medio de múltiples denuncias de corrupción, llevó a que el torneo se jugara en noviembre y diciembre, alterando el calendario mundial de clubes y federaciones. Esto obligó a los jugadores a cumplir con cargas físicas extraordinarias en poco tiempo, lo que derivó en un aumento de lesiones musculares. Según un informe de </w:t>
      </w:r>
      <w:sdt>
        <w:sdtPr>
          <w:id w:val="970485374"/>
          <w:citation/>
        </w:sdtPr>
        <w:sdtContent>
          <w:r w:rsidR="00F10B14">
            <w:fldChar w:fldCharType="begin"/>
          </w:r>
          <w:r w:rsidR="00F10B14">
            <w:instrText xml:space="preserve"> CITATION FIF23 \l 9226 </w:instrText>
          </w:r>
          <w:r w:rsidR="00F10B14">
            <w:fldChar w:fldCharType="separate"/>
          </w:r>
          <w:r w:rsidR="009444E8">
            <w:rPr>
              <w:noProof/>
            </w:rPr>
            <w:t>(FIFpro, 2023)</w:t>
          </w:r>
          <w:r w:rsidR="00F10B14">
            <w:fldChar w:fldCharType="end"/>
          </w:r>
        </w:sdtContent>
      </w:sdt>
      <w:r>
        <w:t>, tras el Mundial se registró un incremento significativo de lesiones en jugadores de élite como Karim Benzema, Neymar Jr. y Lucas Hernández, atribuible a la falta de recuperación.</w:t>
      </w:r>
    </w:p>
    <w:p w14:paraId="45FEEAC3" w14:textId="77777777" w:rsidR="00F10B14" w:rsidRDefault="00F10B14" w:rsidP="00E837E0"/>
    <w:p w14:paraId="75F1E9A8" w14:textId="77777777" w:rsidR="00F10B14" w:rsidRDefault="00F10B14" w:rsidP="00E837E0"/>
    <w:p w14:paraId="2B7AB1DC" w14:textId="77777777" w:rsidR="00F10B14" w:rsidRDefault="00F10B14" w:rsidP="00E837E0"/>
    <w:p w14:paraId="0B30BA8C" w14:textId="77777777" w:rsidR="00F10B14" w:rsidRDefault="00F10B14" w:rsidP="00E837E0"/>
    <w:p w14:paraId="7E2B5B82" w14:textId="77777777" w:rsidR="00F10B14" w:rsidRDefault="00F10B14" w:rsidP="00E837E0"/>
    <w:p w14:paraId="2C579383" w14:textId="77777777" w:rsidR="00E837E0" w:rsidRDefault="00E837E0" w:rsidP="00E837E0"/>
    <w:p w14:paraId="0374D165" w14:textId="606275F9" w:rsidR="00E837E0" w:rsidRDefault="00E837E0" w:rsidP="00E837E0">
      <w:r w:rsidRPr="00F10B14">
        <w:rPr>
          <w:u w:val="single"/>
        </w:rPr>
        <w:lastRenderedPageBreak/>
        <w:t>Caso africano y sudamericano</w:t>
      </w:r>
      <w:r>
        <w:t>: jugadores jóvenes de países en desarrollo son frecuentemente transferidos a ligas extranjeras, donde se enfrentan a entrenamientos intensivos y partidos acumulados sin contar con el soporte médico adecuado. En Camerún, por ejemplo, varios futbolistas de academias privadas han denunciado que se los somete a pruebas físicas excesivas para exhibirlos ante cazatalentos europeos, lo que ocasiona lesiones crónicas a temprana edad.</w:t>
      </w:r>
    </w:p>
    <w:p w14:paraId="558EB6FB" w14:textId="17559642" w:rsidR="00E837E0" w:rsidRDefault="00E837E0" w:rsidP="00E837E0">
      <w:r>
        <w:t>El fútbol de alto rendimiento está marcado por una enorme presión psicológica</w:t>
      </w:r>
      <w:r w:rsidR="00F10B14">
        <w:t xml:space="preserve">. </w:t>
      </w:r>
      <w:r>
        <w:t>Casos de depresión y ansiedad</w:t>
      </w:r>
      <w:r>
        <w:t xml:space="preserve"> en</w:t>
      </w:r>
      <w:r>
        <w:t xml:space="preserve"> futbolistas como Andrés Iniesta (España) o Gianluigi Buffon (Italia) han hecho públicas sus batallas contra la depresión, atribuyendo parte de su malestar a la presión mediática y comercial que rodea a sus carreras. Si bien no están directamente vinculados al FIFA Gate, muestran cómo la lógica económica priorizada por organismos como FIFA y los clubes erosiona la salud mental de los jugadores.</w:t>
      </w:r>
      <w:sdt>
        <w:sdtPr>
          <w:id w:val="-1105345457"/>
          <w:citation/>
        </w:sdtPr>
        <w:sdtContent>
          <w:r w:rsidR="00F10B14">
            <w:fldChar w:fldCharType="begin"/>
          </w:r>
          <w:r w:rsidR="00F10B14">
            <w:instrText xml:space="preserve"> CITATION dav17 \l 9226 </w:instrText>
          </w:r>
          <w:r w:rsidR="00F10B14">
            <w:fldChar w:fldCharType="separate"/>
          </w:r>
          <w:r w:rsidR="009444E8">
            <w:rPr>
              <w:noProof/>
            </w:rPr>
            <w:t xml:space="preserve"> (conn, 2017)</w:t>
          </w:r>
          <w:r w:rsidR="00F10B14">
            <w:fldChar w:fldCharType="end"/>
          </w:r>
        </w:sdtContent>
      </w:sdt>
    </w:p>
    <w:p w14:paraId="352124EC" w14:textId="64DA4A41" w:rsidR="00E837E0" w:rsidRDefault="00E837E0" w:rsidP="00E837E0">
      <w:r w:rsidRPr="009444E8">
        <w:rPr>
          <w:u w:val="single"/>
        </w:rPr>
        <w:t>Jugadores de selecciones menores</w:t>
      </w:r>
      <w:r>
        <w:t>: en países como Brasil, Argentina o Nigeria, muchos jóvenes son sometidos a un escrutinio mediático desproporcionado desde muy temprana edad. Se les exige rendimiento inmediato bajo la amenaza de ser descartados, lo que genera un ambiente de ansiedad permanente. La corrupción en las federaciones locales agrava esta situación, ya que se prioriza la venta rápida de jugadores para generar ingresos ilícitos en lugar de su desarrollo humano y deportivo.</w:t>
      </w:r>
      <w:sdt>
        <w:sdtPr>
          <w:id w:val="480276392"/>
          <w:citation/>
        </w:sdtPr>
        <w:sdtContent>
          <w:r w:rsidR="009444E8">
            <w:fldChar w:fldCharType="begin"/>
          </w:r>
          <w:r w:rsidR="009444E8">
            <w:instrText xml:space="preserve"> CITATION Joh16 \l 9226 </w:instrText>
          </w:r>
          <w:r w:rsidR="009444E8">
            <w:fldChar w:fldCharType="separate"/>
          </w:r>
          <w:r w:rsidR="009444E8">
            <w:rPr>
              <w:noProof/>
            </w:rPr>
            <w:t xml:space="preserve"> (Sugden, 2016)</w:t>
          </w:r>
          <w:r w:rsidR="009444E8">
            <w:fldChar w:fldCharType="end"/>
          </w:r>
        </w:sdtContent>
      </w:sdt>
    </w:p>
    <w:p w14:paraId="2BC97657" w14:textId="0F5FD6A1" w:rsidR="00E837E0" w:rsidRDefault="00E837E0" w:rsidP="00E837E0">
      <w:r>
        <w:t>El control de los contratos y transferencias, manejado por dirigentes y agentes en contextos de corrupción, ha sido terreno fértil para el abuso económico hacia los jugadores.</w:t>
      </w:r>
    </w:p>
    <w:p w14:paraId="6D7B3E05" w14:textId="6D7F17D4" w:rsidR="00E837E0" w:rsidRDefault="00E837E0" w:rsidP="00E837E0">
      <w:r w:rsidRPr="009444E8">
        <w:rPr>
          <w:u w:val="single"/>
        </w:rPr>
        <w:t>Caso de los “contratos puente” en Sudamérica</w:t>
      </w:r>
      <w:r>
        <w:t>: en varios países, clubes pequeños firman contratos abusivos con jóvenes futbolistas para luego transferirlos rápidamente a Europa, obteniendo ganancias millonarias mientras los jugadores reciben solo una fracción de lo pactado. La Confederación Sudamericana de Fútbol (CONMEBOL), envuelta en el FIFA Gate, ha sido criticada por su falta de regulación en estos procesos.</w:t>
      </w:r>
    </w:p>
    <w:p w14:paraId="6A2D58E7" w14:textId="77777777" w:rsidR="00F10B14" w:rsidRDefault="00F10B14" w:rsidP="00E837E0"/>
    <w:p w14:paraId="0A8C8A26" w14:textId="77777777" w:rsidR="00F10B14" w:rsidRDefault="00F10B14" w:rsidP="00E837E0"/>
    <w:p w14:paraId="29BA00F4" w14:textId="77777777" w:rsidR="00F10B14" w:rsidRDefault="00F10B14" w:rsidP="00E837E0"/>
    <w:p w14:paraId="650CD70C" w14:textId="77777777" w:rsidR="00F10B14" w:rsidRDefault="00F10B14" w:rsidP="00E837E0"/>
    <w:p w14:paraId="7A9E0AB6" w14:textId="77777777" w:rsidR="009444E8" w:rsidRDefault="009444E8" w:rsidP="00E837E0"/>
    <w:p w14:paraId="5284D942" w14:textId="5E5EF6D7" w:rsidR="00E837E0" w:rsidRDefault="00E837E0" w:rsidP="00E837E0">
      <w:r w:rsidRPr="009444E8">
        <w:rPr>
          <w:u w:val="single"/>
        </w:rPr>
        <w:lastRenderedPageBreak/>
        <w:t>Caso infantil en África y Asia:</w:t>
      </w:r>
      <w:r>
        <w:t xml:space="preserve"> la FIFA ha sido criticada por no controlar adecuadamente el tráfico de menores. Jóvenes promesas son llevados ilegalmente a Europa con la promesa de una carrera profesional, pero muchos terminan abandonados sin recursos ni apoyo, lo que constituye una forma de trata con fines de explotación económica.</w:t>
      </w:r>
    </w:p>
    <w:p w14:paraId="4CE90592" w14:textId="04A286B2" w:rsidR="00DB6FBB" w:rsidRDefault="00E837E0" w:rsidP="00E837E0">
      <w:r>
        <w:t>Estos abusos no ocurren de manera aislada: forman parte de un entramado donde los dirigentes corruptos priorizan sus beneficios personales sobre la integridad de los jugadores. Las federaciones, atrapadas en prácticas de sobornos y desvío de fondos como se evidenció en el FIFA Gate, dejan en segundo plano el establecimiento de normas laborales claras, la regulación de calendarios o la protección de los deportistas. Así, la corrupción estructural se traduce en explotación directa de los futbolistas, que sufren las consecuencias físicas, mentales y económicas de un sistema que los utiliza como mercancías.</w:t>
      </w:r>
      <w:sdt>
        <w:sdtPr>
          <w:id w:val="-1875613140"/>
          <w:citation/>
        </w:sdtPr>
        <w:sdtContent>
          <w:r w:rsidR="009444E8">
            <w:fldChar w:fldCharType="begin"/>
          </w:r>
          <w:r w:rsidR="009444E8">
            <w:instrText xml:space="preserve"> CITATION Bon18 \l 9226 </w:instrText>
          </w:r>
          <w:r w:rsidR="009444E8">
            <w:fldChar w:fldCharType="separate"/>
          </w:r>
          <w:r w:rsidR="009444E8">
            <w:rPr>
              <w:noProof/>
            </w:rPr>
            <w:t xml:space="preserve"> (Mersiades, 2018)</w:t>
          </w:r>
          <w:r w:rsidR="009444E8">
            <w:fldChar w:fldCharType="end"/>
          </w:r>
        </w:sdtContent>
      </w:sdt>
    </w:p>
    <w:p w14:paraId="7BEF4ABD" w14:textId="77777777" w:rsidR="009444E8" w:rsidRDefault="009444E8" w:rsidP="00E837E0"/>
    <w:p w14:paraId="4678DB25" w14:textId="77777777" w:rsidR="009444E8" w:rsidRDefault="009444E8" w:rsidP="00E837E0"/>
    <w:p w14:paraId="1CADFE7B" w14:textId="77777777" w:rsidR="009444E8" w:rsidRDefault="009444E8" w:rsidP="00E837E0"/>
    <w:p w14:paraId="122300F4" w14:textId="77777777" w:rsidR="009444E8" w:rsidRDefault="009444E8" w:rsidP="00E837E0"/>
    <w:p w14:paraId="62C60AD5" w14:textId="77777777" w:rsidR="009444E8" w:rsidRDefault="009444E8" w:rsidP="00E837E0"/>
    <w:p w14:paraId="5BFA5889" w14:textId="77777777" w:rsidR="009444E8" w:rsidRDefault="009444E8" w:rsidP="00E837E0"/>
    <w:p w14:paraId="1F4B0F29" w14:textId="77777777" w:rsidR="009444E8" w:rsidRDefault="009444E8" w:rsidP="00E837E0"/>
    <w:p w14:paraId="6F327190" w14:textId="77777777" w:rsidR="009444E8" w:rsidRDefault="009444E8" w:rsidP="00E837E0"/>
    <w:p w14:paraId="709F5A14" w14:textId="77777777" w:rsidR="009444E8" w:rsidRDefault="009444E8" w:rsidP="00E837E0"/>
    <w:p w14:paraId="0680AF8E" w14:textId="77777777" w:rsidR="009444E8" w:rsidRDefault="009444E8" w:rsidP="00E837E0"/>
    <w:p w14:paraId="2DAC7B95" w14:textId="77777777" w:rsidR="009444E8" w:rsidRDefault="009444E8" w:rsidP="00E837E0"/>
    <w:p w14:paraId="26255BD0" w14:textId="77777777" w:rsidR="009444E8" w:rsidRDefault="009444E8" w:rsidP="00E837E0"/>
    <w:p w14:paraId="6D47BD03" w14:textId="77777777" w:rsidR="009444E8" w:rsidRDefault="009444E8" w:rsidP="00E837E0"/>
    <w:p w14:paraId="341D3B2E" w14:textId="77777777" w:rsidR="009444E8" w:rsidRDefault="009444E8" w:rsidP="00E837E0"/>
    <w:p w14:paraId="618068DD" w14:textId="77777777" w:rsidR="009444E8" w:rsidRDefault="009444E8" w:rsidP="00E837E0"/>
    <w:p w14:paraId="793313B4" w14:textId="77777777" w:rsidR="00DB6FBB" w:rsidRDefault="00DB6FBB" w:rsidP="00327F25"/>
    <w:p w14:paraId="621BD8ED" w14:textId="04AF7970" w:rsidR="00512610" w:rsidRDefault="004A5F27" w:rsidP="00327F25">
      <w:r>
        <w:lastRenderedPageBreak/>
        <w:t xml:space="preserve">         </w:t>
      </w:r>
      <w:r w:rsidR="007B5533">
        <w:rPr>
          <w:noProof/>
        </w:rPr>
        <w:drawing>
          <wp:inline distT="0" distB="0" distL="0" distR="0" wp14:anchorId="2B9AE761" wp14:editId="0DA7B5CD">
            <wp:extent cx="969420" cy="1082174"/>
            <wp:effectExtent l="0" t="0" r="2540" b="3810"/>
            <wp:docPr id="1356907502"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rotWithShape="1">
                    <a:blip r:embed="rId10">
                      <a:extLst>
                        <a:ext uri="{28A0092B-C50C-407E-A947-70E740481C1C}">
                          <a14:useLocalDpi xmlns:a14="http://schemas.microsoft.com/office/drawing/2010/main" val="0"/>
                        </a:ext>
                      </a:extLst>
                    </a:blip>
                    <a:srcRect l="11961" t="4053" r="11887" b="4808"/>
                    <a:stretch>
                      <a:fillRect/>
                    </a:stretch>
                  </pic:blipFill>
                  <pic:spPr bwMode="auto">
                    <a:xfrm>
                      <a:off x="0" y="0"/>
                      <a:ext cx="970511" cy="1083392"/>
                    </a:xfrm>
                    <a:prstGeom prst="flowChartOr">
                      <a:avLst/>
                    </a:prstGeom>
                    <a:noFill/>
                    <a:ln>
                      <a:noFill/>
                    </a:ln>
                    <a:extLst>
                      <a:ext uri="{53640926-AAD7-44D8-BBD7-CCE9431645EC}">
                        <a14:shadowObscured xmlns:a14="http://schemas.microsoft.com/office/drawing/2010/main"/>
                      </a:ext>
                    </a:extLst>
                  </pic:spPr>
                </pic:pic>
              </a:graphicData>
            </a:graphic>
          </wp:inline>
        </w:drawing>
      </w:r>
      <w:r>
        <w:t xml:space="preserve">                                                                                             </w:t>
      </w:r>
      <w:r>
        <w:rPr>
          <w:noProof/>
        </w:rPr>
        <w:drawing>
          <wp:inline distT="0" distB="0" distL="0" distR="0" wp14:anchorId="0E243457" wp14:editId="69A9E0EE">
            <wp:extent cx="1146175" cy="1139825"/>
            <wp:effectExtent l="0" t="0" r="0" b="3175"/>
            <wp:docPr id="1724314550"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46175" cy="1139825"/>
                    </a:xfrm>
                    <a:prstGeom prst="flowChartSummingJunction">
                      <a:avLst/>
                    </a:prstGeom>
                    <a:noFill/>
                  </pic:spPr>
                </pic:pic>
              </a:graphicData>
            </a:graphic>
          </wp:inline>
        </w:drawing>
      </w:r>
    </w:p>
    <w:p w14:paraId="67CE2AE4" w14:textId="4B04A3FB" w:rsidR="00512610" w:rsidRPr="00731692" w:rsidRDefault="00512610" w:rsidP="00512610">
      <w:pPr>
        <w:pStyle w:val="Ttulo2"/>
        <w:rPr>
          <w:rFonts w:ascii="Algerian" w:hAnsi="Algerian"/>
        </w:rPr>
      </w:pPr>
      <w:bookmarkStart w:id="9" w:name="_Toc209377635"/>
      <w:r w:rsidRPr="00731692">
        <w:rPr>
          <w:rFonts w:ascii="Algerian" w:hAnsi="Algerian"/>
        </w:rPr>
        <w:t>PREGUNTAS GUIA:</w:t>
      </w:r>
      <w:bookmarkEnd w:id="9"/>
    </w:p>
    <w:p w14:paraId="6A732D31" w14:textId="6E974061" w:rsidR="00512610" w:rsidRDefault="00512610" w:rsidP="00512610">
      <w:pPr>
        <w:pStyle w:val="Prrafodelista"/>
        <w:numPr>
          <w:ilvl w:val="0"/>
          <w:numId w:val="3"/>
        </w:numPr>
      </w:pPr>
      <w:r>
        <w:t xml:space="preserve">¿Qué medidas tiene que implementar </w:t>
      </w:r>
      <w:r w:rsidR="006A6A24">
        <w:t>las organizaciones</w:t>
      </w:r>
      <w:r>
        <w:t xml:space="preserve"> </w:t>
      </w:r>
      <w:r w:rsidR="006A6A24">
        <w:t>internacionales</w:t>
      </w:r>
      <w:r>
        <w:t xml:space="preserve"> para prevenir un caso FIFA Gate a nivel nacional?</w:t>
      </w:r>
    </w:p>
    <w:p w14:paraId="259F4D54" w14:textId="77777777" w:rsidR="00512610" w:rsidRDefault="00512610" w:rsidP="00512610">
      <w:pPr>
        <w:pStyle w:val="Prrafodelista"/>
      </w:pPr>
    </w:p>
    <w:p w14:paraId="69953D52" w14:textId="6BBA1FA7" w:rsidR="00512610" w:rsidRDefault="00512610" w:rsidP="00512610">
      <w:pPr>
        <w:pStyle w:val="Prrafodelista"/>
        <w:numPr>
          <w:ilvl w:val="0"/>
          <w:numId w:val="3"/>
        </w:numPr>
      </w:pPr>
      <w:r>
        <w:t>¿Se debe limitar la autonomía normativa de entes deportivos como la FIFA en favor de una mayor racionalidad y transparencia?</w:t>
      </w:r>
    </w:p>
    <w:p w14:paraId="6B9260B7" w14:textId="77777777" w:rsidR="00512610" w:rsidRDefault="00512610" w:rsidP="00512610">
      <w:pPr>
        <w:pStyle w:val="Prrafodelista"/>
      </w:pPr>
    </w:p>
    <w:p w14:paraId="2237526E" w14:textId="3F1464EF" w:rsidR="00512610" w:rsidRDefault="00512610" w:rsidP="00512610">
      <w:pPr>
        <w:pStyle w:val="Prrafodelista"/>
        <w:numPr>
          <w:ilvl w:val="0"/>
          <w:numId w:val="3"/>
        </w:numPr>
      </w:pPr>
      <w:r>
        <w:t>¿Cómo puede</w:t>
      </w:r>
      <w:r w:rsidR="006A6A24">
        <w:t>n diversos organismos internaciones</w:t>
      </w:r>
      <w:r>
        <w:t xml:space="preserve"> proponer leyes que permitan combatir el lavado de activos en el deporte profesional?</w:t>
      </w:r>
    </w:p>
    <w:p w14:paraId="2B96CEE0" w14:textId="77777777" w:rsidR="00512610" w:rsidRDefault="00512610" w:rsidP="00512610">
      <w:pPr>
        <w:pStyle w:val="Prrafodelista"/>
      </w:pPr>
    </w:p>
    <w:p w14:paraId="3F621409" w14:textId="4D75A94D" w:rsidR="00512610" w:rsidRDefault="00512610" w:rsidP="00512610">
      <w:pPr>
        <w:pStyle w:val="Prrafodelista"/>
        <w:numPr>
          <w:ilvl w:val="0"/>
          <w:numId w:val="3"/>
        </w:numPr>
      </w:pPr>
      <w:r>
        <w:t>¿Y qué debe</w:t>
      </w:r>
      <w:r w:rsidR="006A6A24">
        <w:t>n</w:t>
      </w:r>
      <w:r>
        <w:t xml:space="preserve"> hacer </w:t>
      </w:r>
      <w:r w:rsidR="006A6A24">
        <w:t xml:space="preserve">los países asociados a la </w:t>
      </w:r>
      <w:r w:rsidR="009444E8">
        <w:t>FIFA frente</w:t>
      </w:r>
      <w:r>
        <w:t xml:space="preserve"> a estas problemáticas en la sistematización internacional?</w:t>
      </w:r>
    </w:p>
    <w:p w14:paraId="1D636E69" w14:textId="77777777" w:rsidR="00512610" w:rsidRDefault="00512610" w:rsidP="00512610">
      <w:pPr>
        <w:pStyle w:val="Prrafodelista"/>
      </w:pPr>
    </w:p>
    <w:p w14:paraId="27BF043D" w14:textId="09A81CA9" w:rsidR="00512610" w:rsidRDefault="00512610" w:rsidP="004A5F27">
      <w:pPr>
        <w:pStyle w:val="Prrafodelista"/>
        <w:numPr>
          <w:ilvl w:val="0"/>
          <w:numId w:val="3"/>
        </w:numPr>
      </w:pPr>
      <w:r>
        <w:t xml:space="preserve">¿Es necesario crear una comisión nacional de lucha contra la corrupción en el deporte </w:t>
      </w:r>
      <w:r w:rsidR="006A6A24">
        <w:t>a nivel internacional</w:t>
      </w:r>
      <w:r>
        <w:t>?</w:t>
      </w:r>
    </w:p>
    <w:p w14:paraId="693B4A0E" w14:textId="77777777" w:rsidR="00904FE0" w:rsidRDefault="00904FE0" w:rsidP="00512610">
      <w:pPr>
        <w:pStyle w:val="Ttulo2"/>
      </w:pPr>
      <w:bookmarkStart w:id="10" w:name="_Toc209377636"/>
    </w:p>
    <w:p w14:paraId="4714A797" w14:textId="77777777" w:rsidR="00904FE0" w:rsidRDefault="00904FE0" w:rsidP="00512610">
      <w:pPr>
        <w:pStyle w:val="Ttulo2"/>
      </w:pPr>
    </w:p>
    <w:p w14:paraId="646F1AE7" w14:textId="77777777" w:rsidR="00904FE0" w:rsidRDefault="00904FE0" w:rsidP="00512610">
      <w:pPr>
        <w:pStyle w:val="Ttulo2"/>
      </w:pPr>
    </w:p>
    <w:p w14:paraId="4E96881D" w14:textId="77777777" w:rsidR="00904FE0" w:rsidRDefault="00904FE0" w:rsidP="00512610">
      <w:pPr>
        <w:pStyle w:val="Ttulo2"/>
      </w:pPr>
    </w:p>
    <w:p w14:paraId="3FE54E7D" w14:textId="77777777" w:rsidR="00904FE0" w:rsidRDefault="00904FE0" w:rsidP="00904FE0"/>
    <w:p w14:paraId="72A2DBA7" w14:textId="77777777" w:rsidR="009444E8" w:rsidRDefault="009444E8" w:rsidP="00904FE0"/>
    <w:p w14:paraId="3C58E140" w14:textId="77777777" w:rsidR="009444E8" w:rsidRDefault="009444E8" w:rsidP="00904FE0"/>
    <w:p w14:paraId="23311911" w14:textId="77777777" w:rsidR="009444E8" w:rsidRDefault="009444E8" w:rsidP="00904FE0"/>
    <w:p w14:paraId="3247B799" w14:textId="77777777" w:rsidR="00731692" w:rsidRPr="00904FE0" w:rsidRDefault="00731692" w:rsidP="00904FE0"/>
    <w:p w14:paraId="1A05C919" w14:textId="3E631A5F" w:rsidR="00512610" w:rsidRPr="00731692" w:rsidRDefault="00512610" w:rsidP="00512610">
      <w:pPr>
        <w:pStyle w:val="Ttulo2"/>
        <w:rPr>
          <w:rFonts w:ascii="Algerian" w:hAnsi="Algerian"/>
        </w:rPr>
      </w:pPr>
      <w:r w:rsidRPr="00731692">
        <w:rPr>
          <w:rFonts w:ascii="Algerian" w:hAnsi="Algerian"/>
        </w:rPr>
        <w:lastRenderedPageBreak/>
        <w:t>DELEGACIONES:</w:t>
      </w:r>
      <w:bookmarkEnd w:id="10"/>
    </w:p>
    <w:tbl>
      <w:tblPr>
        <w:tblStyle w:val="Tablaconcuadrcula"/>
        <w:tblW w:w="0" w:type="auto"/>
        <w:tblLook w:val="04A0" w:firstRow="1" w:lastRow="0" w:firstColumn="1" w:lastColumn="0" w:noHBand="0" w:noVBand="1"/>
      </w:tblPr>
      <w:tblGrid>
        <w:gridCol w:w="4414"/>
        <w:gridCol w:w="4414"/>
      </w:tblGrid>
      <w:tr w:rsidR="008051A3" w14:paraId="121DDED1" w14:textId="77777777" w:rsidTr="008051A3">
        <w:tc>
          <w:tcPr>
            <w:tcW w:w="4414" w:type="dxa"/>
          </w:tcPr>
          <w:p w14:paraId="0148E251" w14:textId="3D2A9D2E" w:rsidR="008051A3" w:rsidRDefault="008051A3" w:rsidP="008051A3">
            <w:r w:rsidRPr="008051A3">
              <w:t>Joseph “</w:t>
            </w:r>
            <w:proofErr w:type="spellStart"/>
            <w:r w:rsidRPr="008051A3">
              <w:t>Sepp</w:t>
            </w:r>
            <w:proofErr w:type="spellEnd"/>
            <w:r w:rsidRPr="008051A3">
              <w:t>” Blatter – presidente de la FIFA</w:t>
            </w:r>
          </w:p>
        </w:tc>
        <w:tc>
          <w:tcPr>
            <w:tcW w:w="4414" w:type="dxa"/>
          </w:tcPr>
          <w:p w14:paraId="641EF159" w14:textId="77777777" w:rsidR="008051A3" w:rsidRDefault="008051A3" w:rsidP="008051A3"/>
        </w:tc>
      </w:tr>
      <w:tr w:rsidR="008051A3" w14:paraId="18BE41C7" w14:textId="77777777" w:rsidTr="008051A3">
        <w:tc>
          <w:tcPr>
            <w:tcW w:w="4414" w:type="dxa"/>
          </w:tcPr>
          <w:p w14:paraId="1EF9C40E" w14:textId="4291643D" w:rsidR="008051A3" w:rsidRDefault="008051A3" w:rsidP="008051A3">
            <w:r w:rsidRPr="008051A3">
              <w:t>Gianni Infantino – Actual presidente de la FIFA</w:t>
            </w:r>
          </w:p>
        </w:tc>
        <w:tc>
          <w:tcPr>
            <w:tcW w:w="4414" w:type="dxa"/>
          </w:tcPr>
          <w:p w14:paraId="6EE3158A" w14:textId="77777777" w:rsidR="008051A3" w:rsidRDefault="008051A3" w:rsidP="008051A3"/>
        </w:tc>
      </w:tr>
      <w:tr w:rsidR="008051A3" w14:paraId="735A175C" w14:textId="77777777" w:rsidTr="008051A3">
        <w:tc>
          <w:tcPr>
            <w:tcW w:w="4414" w:type="dxa"/>
          </w:tcPr>
          <w:p w14:paraId="55EE1F79" w14:textId="2A3A8143" w:rsidR="008051A3" w:rsidRDefault="008051A3" w:rsidP="008051A3">
            <w:r w:rsidRPr="008051A3">
              <w:t xml:space="preserve">Jerome </w:t>
            </w:r>
            <w:proofErr w:type="spellStart"/>
            <w:r w:rsidRPr="008051A3">
              <w:t>Valcke</w:t>
            </w:r>
            <w:proofErr w:type="spellEnd"/>
            <w:r w:rsidRPr="008051A3">
              <w:t xml:space="preserve"> – secretario general de la FIFA</w:t>
            </w:r>
          </w:p>
        </w:tc>
        <w:tc>
          <w:tcPr>
            <w:tcW w:w="4414" w:type="dxa"/>
          </w:tcPr>
          <w:p w14:paraId="2B3A36EE" w14:textId="77777777" w:rsidR="008051A3" w:rsidRDefault="008051A3" w:rsidP="008051A3"/>
        </w:tc>
      </w:tr>
      <w:tr w:rsidR="008051A3" w14:paraId="01AD5181" w14:textId="77777777" w:rsidTr="008051A3">
        <w:tc>
          <w:tcPr>
            <w:tcW w:w="4414" w:type="dxa"/>
          </w:tcPr>
          <w:p w14:paraId="623F0886" w14:textId="70B66FE3" w:rsidR="008051A3" w:rsidRDefault="008051A3" w:rsidP="008051A3">
            <w:r w:rsidRPr="008051A3">
              <w:t xml:space="preserve">Michel </w:t>
            </w:r>
            <w:proofErr w:type="spellStart"/>
            <w:r w:rsidRPr="008051A3">
              <w:t>Platini</w:t>
            </w:r>
            <w:proofErr w:type="spellEnd"/>
            <w:r w:rsidRPr="008051A3">
              <w:t xml:space="preserve"> – presidente de la UEFA,</w:t>
            </w:r>
          </w:p>
        </w:tc>
        <w:tc>
          <w:tcPr>
            <w:tcW w:w="4414" w:type="dxa"/>
          </w:tcPr>
          <w:p w14:paraId="2736F04C" w14:textId="77777777" w:rsidR="008051A3" w:rsidRDefault="008051A3" w:rsidP="008051A3"/>
        </w:tc>
      </w:tr>
      <w:tr w:rsidR="008051A3" w14:paraId="27AA724B" w14:textId="77777777" w:rsidTr="008051A3">
        <w:tc>
          <w:tcPr>
            <w:tcW w:w="4414" w:type="dxa"/>
          </w:tcPr>
          <w:p w14:paraId="711C76AF" w14:textId="768466F8" w:rsidR="008051A3" w:rsidRDefault="008051A3" w:rsidP="008051A3">
            <w:r w:rsidRPr="008051A3">
              <w:t>Jack Warner – vicepresidente de la FIFA y presidente de la CONCACAF</w:t>
            </w:r>
          </w:p>
        </w:tc>
        <w:tc>
          <w:tcPr>
            <w:tcW w:w="4414" w:type="dxa"/>
          </w:tcPr>
          <w:p w14:paraId="6C0219F3" w14:textId="77777777" w:rsidR="008051A3" w:rsidRDefault="008051A3" w:rsidP="008051A3"/>
        </w:tc>
      </w:tr>
      <w:tr w:rsidR="008051A3" w14:paraId="504A1735" w14:textId="77777777" w:rsidTr="008051A3">
        <w:tc>
          <w:tcPr>
            <w:tcW w:w="4414" w:type="dxa"/>
          </w:tcPr>
          <w:p w14:paraId="50EF7A31" w14:textId="56B2A337" w:rsidR="008051A3" w:rsidRDefault="008051A3" w:rsidP="008051A3">
            <w:r w:rsidRPr="008051A3">
              <w:t xml:space="preserve">Jeffrey </w:t>
            </w:r>
            <w:proofErr w:type="spellStart"/>
            <w:r w:rsidRPr="008051A3">
              <w:t>Webb</w:t>
            </w:r>
            <w:proofErr w:type="spellEnd"/>
            <w:r w:rsidRPr="008051A3">
              <w:t xml:space="preserve"> – presidente de la CONCACAF tras Warner</w:t>
            </w:r>
          </w:p>
        </w:tc>
        <w:tc>
          <w:tcPr>
            <w:tcW w:w="4414" w:type="dxa"/>
          </w:tcPr>
          <w:p w14:paraId="0E2F8691" w14:textId="77777777" w:rsidR="008051A3" w:rsidRDefault="008051A3" w:rsidP="008051A3"/>
        </w:tc>
      </w:tr>
      <w:tr w:rsidR="008051A3" w14:paraId="7C1692FA" w14:textId="77777777" w:rsidTr="008051A3">
        <w:tc>
          <w:tcPr>
            <w:tcW w:w="4414" w:type="dxa"/>
          </w:tcPr>
          <w:p w14:paraId="45691E60" w14:textId="241248E3" w:rsidR="008051A3" w:rsidRDefault="008051A3" w:rsidP="008051A3">
            <w:r w:rsidRPr="008051A3">
              <w:t>Nicolás Leoz – presidente de la CONMEBOL</w:t>
            </w:r>
          </w:p>
        </w:tc>
        <w:tc>
          <w:tcPr>
            <w:tcW w:w="4414" w:type="dxa"/>
          </w:tcPr>
          <w:p w14:paraId="6CBF25B5" w14:textId="77777777" w:rsidR="008051A3" w:rsidRDefault="008051A3" w:rsidP="008051A3"/>
        </w:tc>
      </w:tr>
      <w:tr w:rsidR="008051A3" w14:paraId="0F68A184" w14:textId="77777777" w:rsidTr="008051A3">
        <w:tc>
          <w:tcPr>
            <w:tcW w:w="4414" w:type="dxa"/>
          </w:tcPr>
          <w:p w14:paraId="09117556" w14:textId="59351A2F" w:rsidR="008051A3" w:rsidRDefault="008051A3" w:rsidP="008051A3">
            <w:r w:rsidRPr="008051A3">
              <w:t>Alejandro Burzaco – Empresario argentino ligado a derechos televisivos</w:t>
            </w:r>
          </w:p>
        </w:tc>
        <w:tc>
          <w:tcPr>
            <w:tcW w:w="4414" w:type="dxa"/>
          </w:tcPr>
          <w:p w14:paraId="7DCF2919" w14:textId="77777777" w:rsidR="008051A3" w:rsidRDefault="008051A3" w:rsidP="008051A3"/>
        </w:tc>
      </w:tr>
      <w:tr w:rsidR="008051A3" w14:paraId="1A41B54F" w14:textId="77777777" w:rsidTr="008051A3">
        <w:tc>
          <w:tcPr>
            <w:tcW w:w="4414" w:type="dxa"/>
          </w:tcPr>
          <w:p w14:paraId="3C08FB20" w14:textId="762337B5" w:rsidR="008051A3" w:rsidRDefault="008051A3" w:rsidP="008051A3">
            <w:r w:rsidRPr="008051A3">
              <w:t>Julio Grondona – presidente de la AFA y vicepresidente de la FIFA</w:t>
            </w:r>
          </w:p>
        </w:tc>
        <w:tc>
          <w:tcPr>
            <w:tcW w:w="4414" w:type="dxa"/>
          </w:tcPr>
          <w:p w14:paraId="3F96E0FA" w14:textId="77777777" w:rsidR="008051A3" w:rsidRDefault="008051A3" w:rsidP="008051A3"/>
        </w:tc>
      </w:tr>
      <w:tr w:rsidR="008051A3" w14:paraId="7F402378" w14:textId="77777777" w:rsidTr="008051A3">
        <w:tc>
          <w:tcPr>
            <w:tcW w:w="4414" w:type="dxa"/>
          </w:tcPr>
          <w:p w14:paraId="65D54D0C" w14:textId="3B4F2BD9" w:rsidR="008051A3" w:rsidRDefault="008051A3" w:rsidP="008051A3">
            <w:r w:rsidRPr="008051A3">
              <w:t>Ricardo Teixeira – Expresidente de la Confederación Brasileña de Fútbol</w:t>
            </w:r>
          </w:p>
        </w:tc>
        <w:tc>
          <w:tcPr>
            <w:tcW w:w="4414" w:type="dxa"/>
          </w:tcPr>
          <w:p w14:paraId="42F9ABC9" w14:textId="77777777" w:rsidR="008051A3" w:rsidRDefault="008051A3" w:rsidP="008051A3"/>
        </w:tc>
      </w:tr>
      <w:tr w:rsidR="008051A3" w14:paraId="5E9D0232" w14:textId="77777777" w:rsidTr="008051A3">
        <w:tc>
          <w:tcPr>
            <w:tcW w:w="4414" w:type="dxa"/>
          </w:tcPr>
          <w:p w14:paraId="3771FCD2" w14:textId="77777777" w:rsidR="008051A3" w:rsidRDefault="008051A3" w:rsidP="008051A3">
            <w:r w:rsidRPr="008051A3">
              <w:t>Eugenio Figueredo – Expresidente de la CONMEBOL y dirigente uruguayo</w:t>
            </w:r>
          </w:p>
          <w:p w14:paraId="5A9DB08C" w14:textId="1AB08F10" w:rsidR="008051A3" w:rsidRDefault="008051A3" w:rsidP="008051A3"/>
        </w:tc>
        <w:tc>
          <w:tcPr>
            <w:tcW w:w="4414" w:type="dxa"/>
          </w:tcPr>
          <w:p w14:paraId="6E8AD1BC" w14:textId="77777777" w:rsidR="008051A3" w:rsidRDefault="008051A3" w:rsidP="008051A3"/>
        </w:tc>
      </w:tr>
      <w:tr w:rsidR="008051A3" w14:paraId="6DF54C0A" w14:textId="77777777" w:rsidTr="008051A3">
        <w:tc>
          <w:tcPr>
            <w:tcW w:w="4414" w:type="dxa"/>
          </w:tcPr>
          <w:p w14:paraId="486A1D64" w14:textId="7412D077" w:rsidR="008051A3" w:rsidRDefault="008051A3" w:rsidP="008051A3">
            <w:r w:rsidRPr="008051A3">
              <w:t>Rafael Esquivel – presidente de la Federación Venezolana de Fútbol</w:t>
            </w:r>
          </w:p>
        </w:tc>
        <w:tc>
          <w:tcPr>
            <w:tcW w:w="4414" w:type="dxa"/>
          </w:tcPr>
          <w:p w14:paraId="29F66E61" w14:textId="77777777" w:rsidR="008051A3" w:rsidRDefault="008051A3" w:rsidP="008051A3"/>
        </w:tc>
      </w:tr>
      <w:tr w:rsidR="008051A3" w14:paraId="472D15C9" w14:textId="77777777" w:rsidTr="008051A3">
        <w:tc>
          <w:tcPr>
            <w:tcW w:w="4414" w:type="dxa"/>
          </w:tcPr>
          <w:p w14:paraId="7672FC70" w14:textId="2ABC6411" w:rsidR="008051A3" w:rsidRDefault="008051A3" w:rsidP="008051A3">
            <w:r w:rsidRPr="008051A3">
              <w:t>Manuel Burga – presidente de la Federación Peruana de Fútbol</w:t>
            </w:r>
          </w:p>
        </w:tc>
        <w:tc>
          <w:tcPr>
            <w:tcW w:w="4414" w:type="dxa"/>
          </w:tcPr>
          <w:p w14:paraId="344B489A" w14:textId="77777777" w:rsidR="008051A3" w:rsidRDefault="008051A3" w:rsidP="008051A3"/>
        </w:tc>
      </w:tr>
      <w:tr w:rsidR="008051A3" w14:paraId="53BEB086" w14:textId="77777777" w:rsidTr="008051A3">
        <w:tc>
          <w:tcPr>
            <w:tcW w:w="4414" w:type="dxa"/>
          </w:tcPr>
          <w:p w14:paraId="27A991B1" w14:textId="3FD42864" w:rsidR="008051A3" w:rsidRDefault="008051A3" w:rsidP="008051A3">
            <w:r w:rsidRPr="008051A3">
              <w:t xml:space="preserve">Eduardo </w:t>
            </w:r>
            <w:proofErr w:type="spellStart"/>
            <w:r w:rsidRPr="008051A3">
              <w:t>Deluca</w:t>
            </w:r>
            <w:proofErr w:type="spellEnd"/>
            <w:r w:rsidRPr="008051A3">
              <w:t xml:space="preserve"> – secretario general de la CONMEBOL</w:t>
            </w:r>
          </w:p>
        </w:tc>
        <w:tc>
          <w:tcPr>
            <w:tcW w:w="4414" w:type="dxa"/>
          </w:tcPr>
          <w:p w14:paraId="2F470CB1" w14:textId="77777777" w:rsidR="008051A3" w:rsidRDefault="008051A3" w:rsidP="008051A3"/>
        </w:tc>
      </w:tr>
      <w:tr w:rsidR="008051A3" w14:paraId="3E5A78E0" w14:textId="77777777" w:rsidTr="008051A3">
        <w:tc>
          <w:tcPr>
            <w:tcW w:w="4414" w:type="dxa"/>
          </w:tcPr>
          <w:p w14:paraId="5586F6CB" w14:textId="305D7560" w:rsidR="008051A3" w:rsidRDefault="008051A3" w:rsidP="008051A3">
            <w:r w:rsidRPr="008051A3">
              <w:t>Loretta Lynch – fiscal general de EE. UU.</w:t>
            </w:r>
          </w:p>
        </w:tc>
        <w:tc>
          <w:tcPr>
            <w:tcW w:w="4414" w:type="dxa"/>
          </w:tcPr>
          <w:p w14:paraId="35B6BC16" w14:textId="77777777" w:rsidR="008051A3" w:rsidRDefault="008051A3" w:rsidP="008051A3"/>
        </w:tc>
      </w:tr>
      <w:tr w:rsidR="008051A3" w14:paraId="3B744FD2" w14:textId="77777777" w:rsidTr="008051A3">
        <w:tc>
          <w:tcPr>
            <w:tcW w:w="4414" w:type="dxa"/>
          </w:tcPr>
          <w:p w14:paraId="2FDBFDE5" w14:textId="66618763" w:rsidR="008051A3" w:rsidRDefault="008051A3" w:rsidP="008051A3">
            <w:r w:rsidRPr="008051A3">
              <w:t>Richard Weber – director de la división de investigación criminal del IRS (EE. UU.),</w:t>
            </w:r>
          </w:p>
        </w:tc>
        <w:tc>
          <w:tcPr>
            <w:tcW w:w="4414" w:type="dxa"/>
          </w:tcPr>
          <w:p w14:paraId="25A80FD6" w14:textId="77777777" w:rsidR="008051A3" w:rsidRDefault="008051A3" w:rsidP="008051A3"/>
        </w:tc>
      </w:tr>
      <w:tr w:rsidR="008051A3" w14:paraId="506CC491" w14:textId="77777777" w:rsidTr="008051A3">
        <w:tc>
          <w:tcPr>
            <w:tcW w:w="4414" w:type="dxa"/>
          </w:tcPr>
          <w:p w14:paraId="78270546" w14:textId="13BB495A" w:rsidR="008051A3" w:rsidRDefault="008051A3" w:rsidP="008051A3">
            <w:r w:rsidRPr="008051A3">
              <w:t xml:space="preserve">Michael </w:t>
            </w:r>
            <w:proofErr w:type="spellStart"/>
            <w:r w:rsidRPr="008051A3">
              <w:t>Lauber</w:t>
            </w:r>
            <w:proofErr w:type="spellEnd"/>
            <w:r w:rsidRPr="008051A3">
              <w:t xml:space="preserve"> – Fiscal general de Suiza</w:t>
            </w:r>
          </w:p>
        </w:tc>
        <w:tc>
          <w:tcPr>
            <w:tcW w:w="4414" w:type="dxa"/>
          </w:tcPr>
          <w:p w14:paraId="0C025468" w14:textId="77777777" w:rsidR="008051A3" w:rsidRDefault="008051A3" w:rsidP="008051A3"/>
        </w:tc>
      </w:tr>
      <w:tr w:rsidR="008051A3" w14:paraId="2F7A7672" w14:textId="77777777" w:rsidTr="008051A3">
        <w:tc>
          <w:tcPr>
            <w:tcW w:w="4414" w:type="dxa"/>
          </w:tcPr>
          <w:p w14:paraId="77BDBDA6" w14:textId="67622881" w:rsidR="008051A3" w:rsidRDefault="008051A3" w:rsidP="008051A3">
            <w:r w:rsidRPr="008051A3">
              <w:t>Andrew Jennings – Periodista británico</w:t>
            </w:r>
          </w:p>
        </w:tc>
        <w:tc>
          <w:tcPr>
            <w:tcW w:w="4414" w:type="dxa"/>
          </w:tcPr>
          <w:p w14:paraId="45217461" w14:textId="77777777" w:rsidR="008051A3" w:rsidRDefault="008051A3" w:rsidP="008051A3"/>
        </w:tc>
      </w:tr>
      <w:tr w:rsidR="008051A3" w14:paraId="6667F1F9" w14:textId="77777777" w:rsidTr="008051A3">
        <w:tc>
          <w:tcPr>
            <w:tcW w:w="4414" w:type="dxa"/>
          </w:tcPr>
          <w:p w14:paraId="081EB8A7" w14:textId="364DA6EF" w:rsidR="008051A3" w:rsidRDefault="008051A3" w:rsidP="008051A3">
            <w:r w:rsidRPr="008051A3">
              <w:t>Havelange João – Expresidente de la FIFA, mentor de Blatter.</w:t>
            </w:r>
          </w:p>
        </w:tc>
        <w:tc>
          <w:tcPr>
            <w:tcW w:w="4414" w:type="dxa"/>
          </w:tcPr>
          <w:p w14:paraId="1D9E8BDA" w14:textId="77777777" w:rsidR="008051A3" w:rsidRDefault="008051A3" w:rsidP="008051A3"/>
        </w:tc>
      </w:tr>
      <w:tr w:rsidR="008051A3" w14:paraId="3DEFD6E9" w14:textId="77777777" w:rsidTr="008051A3">
        <w:tc>
          <w:tcPr>
            <w:tcW w:w="4414" w:type="dxa"/>
          </w:tcPr>
          <w:p w14:paraId="3CBADE1C" w14:textId="70B5BBC2" w:rsidR="008051A3" w:rsidRDefault="008051A3" w:rsidP="008051A3">
            <w:r w:rsidRPr="008051A3">
              <w:t>Chuck Blazer – Dirigente de la CONCACAF que se volvió informante del FBI</w:t>
            </w:r>
          </w:p>
        </w:tc>
        <w:tc>
          <w:tcPr>
            <w:tcW w:w="4414" w:type="dxa"/>
          </w:tcPr>
          <w:p w14:paraId="67E7AD4A" w14:textId="77777777" w:rsidR="008051A3" w:rsidRDefault="008051A3" w:rsidP="008051A3"/>
        </w:tc>
      </w:tr>
    </w:tbl>
    <w:p w14:paraId="5CB67013" w14:textId="77777777" w:rsidR="008051A3" w:rsidRPr="008051A3" w:rsidRDefault="008051A3" w:rsidP="008051A3"/>
    <w:p w14:paraId="6FECD457" w14:textId="77777777" w:rsidR="00904FE0" w:rsidRDefault="00904FE0" w:rsidP="00854760"/>
    <w:p w14:paraId="1281F1EA" w14:textId="317519A5" w:rsidR="00F255C2" w:rsidRDefault="00F255C2" w:rsidP="00854760">
      <w:r>
        <w:lastRenderedPageBreak/>
        <w:t xml:space="preserve">             </w:t>
      </w:r>
      <w:r w:rsidR="007B5533">
        <w:rPr>
          <w:noProof/>
        </w:rPr>
        <w:drawing>
          <wp:inline distT="0" distB="0" distL="0" distR="0" wp14:anchorId="79669054" wp14:editId="75F6278D">
            <wp:extent cx="955675" cy="1067957"/>
            <wp:effectExtent l="0" t="0" r="0" b="0"/>
            <wp:docPr id="1117692703"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rotWithShape="1">
                    <a:blip r:embed="rId10">
                      <a:extLst>
                        <a:ext uri="{28A0092B-C50C-407E-A947-70E740481C1C}">
                          <a14:useLocalDpi xmlns:a14="http://schemas.microsoft.com/office/drawing/2010/main" val="0"/>
                        </a:ext>
                      </a:extLst>
                    </a:blip>
                    <a:srcRect l="11694" t="4180" r="13189" b="5824"/>
                    <a:stretch>
                      <a:fillRect/>
                    </a:stretch>
                  </pic:blipFill>
                  <pic:spPr bwMode="auto">
                    <a:xfrm>
                      <a:off x="0" y="0"/>
                      <a:ext cx="957321" cy="1069796"/>
                    </a:xfrm>
                    <a:prstGeom prst="flowChartOr">
                      <a:avLst/>
                    </a:prstGeom>
                    <a:noFill/>
                    <a:ln>
                      <a:noFill/>
                    </a:ln>
                    <a:extLst>
                      <a:ext uri="{53640926-AAD7-44D8-BBD7-CCE9431645EC}">
                        <a14:shadowObscured xmlns:a14="http://schemas.microsoft.com/office/drawing/2010/main"/>
                      </a:ext>
                    </a:extLst>
                  </pic:spPr>
                </pic:pic>
              </a:graphicData>
            </a:graphic>
          </wp:inline>
        </w:drawing>
      </w:r>
      <w:r>
        <w:t xml:space="preserve">                                                                                          </w:t>
      </w:r>
      <w:r>
        <w:rPr>
          <w:noProof/>
        </w:rPr>
        <w:drawing>
          <wp:inline distT="0" distB="0" distL="0" distR="0" wp14:anchorId="33C52920" wp14:editId="57C94D1B">
            <wp:extent cx="1063352" cy="1045911"/>
            <wp:effectExtent l="0" t="0" r="3810" b="1905"/>
            <wp:docPr id="1048659569"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rotWithShape="1">
                    <a:blip r:embed="rId11">
                      <a:extLst>
                        <a:ext uri="{28A0092B-C50C-407E-A947-70E740481C1C}">
                          <a14:useLocalDpi xmlns:a14="http://schemas.microsoft.com/office/drawing/2010/main" val="0"/>
                        </a:ext>
                      </a:extLst>
                    </a:blip>
                    <a:srcRect l="3251" t="4356" r="3851" b="3762"/>
                    <a:stretch>
                      <a:fillRect/>
                    </a:stretch>
                  </pic:blipFill>
                  <pic:spPr bwMode="auto">
                    <a:xfrm>
                      <a:off x="0" y="0"/>
                      <a:ext cx="1064762" cy="1047297"/>
                    </a:xfrm>
                    <a:prstGeom prst="ellipse">
                      <a:avLst/>
                    </a:prstGeom>
                    <a:noFill/>
                    <a:ln>
                      <a:noFill/>
                    </a:ln>
                    <a:extLst>
                      <a:ext uri="{53640926-AAD7-44D8-BBD7-CCE9431645EC}">
                        <a14:shadowObscured xmlns:a14="http://schemas.microsoft.com/office/drawing/2010/main"/>
                      </a:ext>
                    </a:extLst>
                  </pic:spPr>
                </pic:pic>
              </a:graphicData>
            </a:graphic>
          </wp:inline>
        </w:drawing>
      </w:r>
    </w:p>
    <w:bookmarkStart w:id="11" w:name="_Toc209377637" w:displacedByCustomXml="next"/>
    <w:sdt>
      <w:sdtPr>
        <w:rPr>
          <w:rFonts w:asciiTheme="minorHAnsi" w:eastAsiaTheme="minorHAnsi" w:hAnsiTheme="minorHAnsi" w:cstheme="minorBidi"/>
          <w:color w:val="auto"/>
          <w:sz w:val="24"/>
          <w:szCs w:val="24"/>
          <w:lang w:val="es-ES"/>
        </w:rPr>
        <w:id w:val="-510528586"/>
        <w:docPartObj>
          <w:docPartGallery w:val="Bibliographies"/>
          <w:docPartUnique/>
        </w:docPartObj>
      </w:sdtPr>
      <w:sdtEndPr>
        <w:rPr>
          <w:lang w:val="es-CO"/>
        </w:rPr>
      </w:sdtEndPr>
      <w:sdtContent>
        <w:p w14:paraId="516BA498" w14:textId="1F0179D7" w:rsidR="00F255C2" w:rsidRPr="00731692" w:rsidRDefault="007B5533">
          <w:pPr>
            <w:pStyle w:val="Ttulo1"/>
            <w:rPr>
              <w:rFonts w:ascii="Algerian" w:hAnsi="Algerian"/>
            </w:rPr>
          </w:pPr>
          <w:r w:rsidRPr="00731692">
            <w:rPr>
              <w:rFonts w:ascii="Algerian" w:hAnsi="Algerian"/>
              <w:lang w:val="es-ES"/>
            </w:rPr>
            <w:t>BIBLIOGRAFÍA</w:t>
          </w:r>
          <w:bookmarkEnd w:id="11"/>
        </w:p>
        <w:sdt>
          <w:sdtPr>
            <w:id w:val="111145805"/>
            <w:bibliography/>
          </w:sdtPr>
          <w:sdtContent>
            <w:p w14:paraId="608DDD98" w14:textId="77777777" w:rsidR="009444E8" w:rsidRDefault="00F255C2" w:rsidP="009444E8">
              <w:pPr>
                <w:pStyle w:val="Bibliografa"/>
                <w:ind w:left="720" w:hanging="720"/>
                <w:rPr>
                  <w:noProof/>
                  <w:kern w:val="0"/>
                  <w:lang w:val="es-ES"/>
                  <w14:ligatures w14:val="none"/>
                </w:rPr>
              </w:pPr>
              <w:r>
                <w:fldChar w:fldCharType="begin"/>
              </w:r>
              <w:r>
                <w:instrText>BIBLIOGRAPHY</w:instrText>
              </w:r>
              <w:r>
                <w:fldChar w:fldCharType="separate"/>
              </w:r>
              <w:r w:rsidR="009444E8">
                <w:rPr>
                  <w:noProof/>
                  <w:lang w:val="es-ES"/>
                </w:rPr>
                <w:t>Arcioni, S. (2018). Obtenido de https://doi.org/10.1007/978-3-319-76753-6_12</w:t>
              </w:r>
            </w:p>
            <w:p w14:paraId="3D7B0B1A" w14:textId="77777777" w:rsidR="009444E8" w:rsidRDefault="009444E8" w:rsidP="009444E8">
              <w:pPr>
                <w:pStyle w:val="Bibliografa"/>
                <w:ind w:left="720" w:hanging="720"/>
                <w:rPr>
                  <w:noProof/>
                  <w:lang w:val="es-ES"/>
                </w:rPr>
              </w:pPr>
              <w:r>
                <w:rPr>
                  <w:noProof/>
                  <w:lang w:val="es-ES"/>
                </w:rPr>
                <w:t>Bensinger, K. (2018). https://www.amazon.com/Red-Card-Whistle-Biggest-Scandal/dp/1508264217.</w:t>
              </w:r>
            </w:p>
            <w:p w14:paraId="3465BA17" w14:textId="77777777" w:rsidR="009444E8" w:rsidRDefault="009444E8" w:rsidP="009444E8">
              <w:pPr>
                <w:pStyle w:val="Bibliografa"/>
                <w:ind w:left="720" w:hanging="720"/>
                <w:rPr>
                  <w:noProof/>
                  <w:lang w:val="es-ES"/>
                </w:rPr>
              </w:pPr>
              <w:r>
                <w:rPr>
                  <w:noProof/>
                  <w:lang w:val="es-ES"/>
                </w:rPr>
                <w:t>conn, d. (2017). Obtenido de https://www.amazon.com/Fall-House-FIFA-Multimillion-Dollar-Corruption/dp/1568585969?utm_source=chatgpt.com</w:t>
              </w:r>
            </w:p>
            <w:p w14:paraId="3DA0CF6F" w14:textId="77777777" w:rsidR="009444E8" w:rsidRDefault="009444E8" w:rsidP="009444E8">
              <w:pPr>
                <w:pStyle w:val="Bibliografa"/>
                <w:ind w:left="720" w:hanging="720"/>
                <w:rPr>
                  <w:noProof/>
                  <w:lang w:val="es-ES"/>
                </w:rPr>
              </w:pPr>
              <w:r>
                <w:rPr>
                  <w:noProof/>
                  <w:lang w:val="es-ES"/>
                </w:rPr>
                <w:t>criales, j. p. (12 de mayo de 2023). Obtenido de https://elpais.com/noticias/caso-corrupcion-fifa</w:t>
              </w:r>
            </w:p>
            <w:p w14:paraId="5D42AF50" w14:textId="77777777" w:rsidR="009444E8" w:rsidRDefault="009444E8" w:rsidP="009444E8">
              <w:pPr>
                <w:pStyle w:val="Bibliografa"/>
                <w:ind w:left="720" w:hanging="720"/>
                <w:rPr>
                  <w:noProof/>
                  <w:lang w:val="es-ES"/>
                </w:rPr>
              </w:pPr>
              <w:r>
                <w:rPr>
                  <w:noProof/>
                  <w:lang w:val="es-ES"/>
                </w:rPr>
                <w:t>estrada, d. (24 de octubre de 2024). Obtenido de https://www.record.com.mx/futbol-futbol-internacional-internacionales/que-es-el-fifa-gate</w:t>
              </w:r>
            </w:p>
            <w:p w14:paraId="624C6FAB" w14:textId="77777777" w:rsidR="009444E8" w:rsidRDefault="009444E8" w:rsidP="009444E8">
              <w:pPr>
                <w:pStyle w:val="Bibliografa"/>
                <w:ind w:left="720" w:hanging="720"/>
                <w:rPr>
                  <w:noProof/>
                  <w:lang w:val="es-ES"/>
                </w:rPr>
              </w:pPr>
              <w:r>
                <w:rPr>
                  <w:noProof/>
                  <w:lang w:val="es-ES"/>
                </w:rPr>
                <w:t>FIFpro. (2023). Obtenido de https://fifpro.org/es</w:t>
              </w:r>
            </w:p>
            <w:p w14:paraId="2964EAA2" w14:textId="77777777" w:rsidR="009444E8" w:rsidRDefault="009444E8" w:rsidP="009444E8">
              <w:pPr>
                <w:pStyle w:val="Bibliografa"/>
                <w:ind w:left="720" w:hanging="720"/>
                <w:rPr>
                  <w:noProof/>
                  <w:lang w:val="es-ES"/>
                </w:rPr>
              </w:pPr>
              <w:r>
                <w:rPr>
                  <w:noProof/>
                  <w:lang w:val="es-ES"/>
                </w:rPr>
                <w:t>Gill, S. (2019). Obtenido de https://chatgpt.com/c/68d1ecd4-1a2c-832d-9f83-59197f4ffdff</w:t>
              </w:r>
            </w:p>
            <w:p w14:paraId="1F8A17D4" w14:textId="77777777" w:rsidR="009444E8" w:rsidRDefault="009444E8" w:rsidP="009444E8">
              <w:pPr>
                <w:pStyle w:val="Bibliografa"/>
                <w:ind w:left="720" w:hanging="720"/>
                <w:rPr>
                  <w:noProof/>
                  <w:lang w:val="es-ES"/>
                </w:rPr>
              </w:pPr>
              <w:r>
                <w:rPr>
                  <w:noProof/>
                  <w:lang w:val="es-ES"/>
                </w:rPr>
                <w:t>INFOBAE. (30 de diciembre de 2022). Obtenido de https://www.infobae.com/america/deportes/2022/12/30/fifa-gate-detalles-del-mayor-escandalo-de-corrupcion-en-la-historia-del-futbol-que-involucro-a-rusia-y-qatar</w:t>
              </w:r>
            </w:p>
            <w:p w14:paraId="0FC0E4BA" w14:textId="77777777" w:rsidR="009444E8" w:rsidRDefault="009444E8" w:rsidP="009444E8">
              <w:pPr>
                <w:pStyle w:val="Bibliografa"/>
                <w:ind w:left="720" w:hanging="720"/>
                <w:rPr>
                  <w:noProof/>
                  <w:lang w:val="es-ES"/>
                </w:rPr>
              </w:pPr>
              <w:r>
                <w:rPr>
                  <w:noProof/>
                  <w:lang w:val="es-ES"/>
                </w:rPr>
                <w:t>Junghagen, S. (2019). Obtenido de https://research.cbs.dk/en/publications/corruption-in-fifa-organisational-structure-and-corruption-suscep?utm_source=chatgpt.com</w:t>
              </w:r>
            </w:p>
            <w:p w14:paraId="76137CB3" w14:textId="77777777" w:rsidR="009444E8" w:rsidRDefault="009444E8" w:rsidP="009444E8">
              <w:pPr>
                <w:pStyle w:val="Bibliografa"/>
                <w:ind w:left="720" w:hanging="720"/>
                <w:rPr>
                  <w:noProof/>
                  <w:lang w:val="es-ES"/>
                </w:rPr>
              </w:pPr>
              <w:r>
                <w:rPr>
                  <w:noProof/>
                  <w:lang w:val="es-ES"/>
                </w:rPr>
                <w:t>maldonado, m. (2022). Obtenido de https://bdigital.uexternado.edu.co/entities/publication/672d0195-14ba-429d-baf7-1ac5cff50483</w:t>
              </w:r>
            </w:p>
            <w:p w14:paraId="64A3C3A7" w14:textId="77777777" w:rsidR="009444E8" w:rsidRDefault="009444E8" w:rsidP="009444E8">
              <w:pPr>
                <w:pStyle w:val="Bibliografa"/>
                <w:ind w:left="720" w:hanging="720"/>
                <w:rPr>
                  <w:noProof/>
                  <w:lang w:val="es-ES"/>
                </w:rPr>
              </w:pPr>
              <w:r>
                <w:rPr>
                  <w:noProof/>
                  <w:lang w:val="es-ES"/>
                </w:rPr>
                <w:t>Mersiades, B. (2018). Obtenido de https://www.barnesandnoble.com/w/whatever-it-takes-bonita-mersiades/1127833868?utm_source=chatgpt.com</w:t>
              </w:r>
            </w:p>
            <w:p w14:paraId="7995DBC5" w14:textId="77777777" w:rsidR="009444E8" w:rsidRDefault="009444E8" w:rsidP="009444E8">
              <w:pPr>
                <w:pStyle w:val="Bibliografa"/>
                <w:ind w:left="720" w:hanging="720"/>
                <w:rPr>
                  <w:noProof/>
                  <w:lang w:val="es-ES"/>
                </w:rPr>
              </w:pPr>
              <w:r>
                <w:rPr>
                  <w:noProof/>
                  <w:lang w:val="es-ES"/>
                </w:rPr>
                <w:lastRenderedPageBreak/>
                <w:t>quitian, d. (14 de diciembre de 2015). Obtenido de https://razonpublica.com/el-fifa-gate-una-estrategia-gringa-para-quedarse-con-el-futbol</w:t>
              </w:r>
            </w:p>
            <w:p w14:paraId="051D094F" w14:textId="77777777" w:rsidR="009444E8" w:rsidRDefault="009444E8" w:rsidP="009444E8">
              <w:pPr>
                <w:pStyle w:val="Bibliografa"/>
                <w:ind w:left="720" w:hanging="720"/>
                <w:rPr>
                  <w:noProof/>
                  <w:lang w:val="es-ES"/>
                </w:rPr>
              </w:pPr>
              <w:r>
                <w:rPr>
                  <w:noProof/>
                  <w:lang w:val="es-ES"/>
                </w:rPr>
                <w:t>Sugden, J. (2016). Obtenido de https://www.routledge.com/Football-Corruption-and-Lies-Revisiting-Badfellas-the-book-FIFA-tried/p/book/9781138681774</w:t>
              </w:r>
            </w:p>
            <w:p w14:paraId="29964877" w14:textId="1CC14A5F" w:rsidR="00F255C2" w:rsidRDefault="00F255C2" w:rsidP="009444E8">
              <w:r>
                <w:rPr>
                  <w:b/>
                  <w:bCs/>
                </w:rPr>
                <w:fldChar w:fldCharType="end"/>
              </w:r>
            </w:p>
          </w:sdtContent>
        </w:sdt>
      </w:sdtContent>
    </w:sdt>
    <w:p w14:paraId="78CA24D7" w14:textId="77777777" w:rsidR="00694D34" w:rsidRDefault="00694D34" w:rsidP="00694D34"/>
    <w:p w14:paraId="7F416CF1" w14:textId="77777777" w:rsidR="00D44405" w:rsidRDefault="00D44405" w:rsidP="00D44405"/>
    <w:p w14:paraId="06FB0268" w14:textId="77777777" w:rsidR="002235F2" w:rsidRDefault="002235F2" w:rsidP="002235F2"/>
    <w:p w14:paraId="08DF2624" w14:textId="77777777" w:rsidR="002235F2" w:rsidRDefault="002235F2" w:rsidP="00F255C2"/>
    <w:p w14:paraId="1FE456D6" w14:textId="77777777" w:rsidR="00DA529E" w:rsidRPr="00456E94" w:rsidRDefault="00DA529E" w:rsidP="00854760"/>
    <w:sectPr w:rsidR="00DA529E" w:rsidRPr="00456E94">
      <w:footerReference w:type="default" r:id="rId13"/>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62A6AE" w14:textId="77777777" w:rsidR="00F9492C" w:rsidRDefault="00F9492C" w:rsidP="00D862E0">
      <w:pPr>
        <w:spacing w:after="0" w:line="240" w:lineRule="auto"/>
      </w:pPr>
      <w:r>
        <w:separator/>
      </w:r>
    </w:p>
  </w:endnote>
  <w:endnote w:type="continuationSeparator" w:id="0">
    <w:p w14:paraId="2FB76932" w14:textId="77777777" w:rsidR="00F9492C" w:rsidRDefault="00F9492C" w:rsidP="00D862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altName w:val="Calibri"/>
    <w:charset w:val="00"/>
    <w:family w:val="swiss"/>
    <w:pitch w:val="variable"/>
    <w:sig w:usb0="20000287" w:usb1="00000003" w:usb2="00000000" w:usb3="00000000" w:csb0="0000019F" w:csb1="00000000"/>
  </w:font>
  <w:font w:name="Algerian">
    <w:panose1 w:val="04020705040A020607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83038012"/>
      <w:docPartObj>
        <w:docPartGallery w:val="Page Numbers (Bottom of Page)"/>
        <w:docPartUnique/>
      </w:docPartObj>
    </w:sdtPr>
    <w:sdtContent>
      <w:p w14:paraId="675948CC" w14:textId="77777777" w:rsidR="00D862E0" w:rsidRDefault="00D862E0">
        <w:pPr>
          <w:pStyle w:val="Piedepgina"/>
          <w:jc w:val="right"/>
        </w:pPr>
        <w:r>
          <w:fldChar w:fldCharType="begin"/>
        </w:r>
        <w:r>
          <w:instrText>PAGE   \* MERGEFORMAT</w:instrText>
        </w:r>
        <w:r>
          <w:fldChar w:fldCharType="separate"/>
        </w:r>
        <w:r>
          <w:rPr>
            <w:lang w:val="es-ES"/>
          </w:rPr>
          <w:t>2</w:t>
        </w:r>
        <w:r>
          <w:fldChar w:fldCharType="end"/>
        </w:r>
      </w:p>
    </w:sdtContent>
  </w:sdt>
  <w:p w14:paraId="3F83DCCB" w14:textId="77777777" w:rsidR="00D862E0" w:rsidRDefault="00D862E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9142E9" w14:textId="77777777" w:rsidR="00F9492C" w:rsidRDefault="00F9492C" w:rsidP="00D862E0">
      <w:pPr>
        <w:spacing w:after="0" w:line="240" w:lineRule="auto"/>
      </w:pPr>
      <w:r>
        <w:separator/>
      </w:r>
    </w:p>
  </w:footnote>
  <w:footnote w:type="continuationSeparator" w:id="0">
    <w:p w14:paraId="2960E0D3" w14:textId="77777777" w:rsidR="00F9492C" w:rsidRDefault="00F9492C" w:rsidP="00D862E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4406C6"/>
    <w:multiLevelType w:val="hybridMultilevel"/>
    <w:tmpl w:val="B986DC44"/>
    <w:lvl w:ilvl="0" w:tplc="404E5EA0">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EAC200A"/>
    <w:multiLevelType w:val="hybridMultilevel"/>
    <w:tmpl w:val="97B20A96"/>
    <w:lvl w:ilvl="0" w:tplc="404E5EA0">
      <w:numFmt w:val="bullet"/>
      <w:lvlText w:val="-"/>
      <w:lvlJc w:val="left"/>
      <w:pPr>
        <w:ind w:left="2912" w:hanging="360"/>
      </w:pPr>
      <w:rPr>
        <w:rFonts w:ascii="Arial" w:eastAsiaTheme="minorHAnsi" w:hAnsi="Arial" w:cs="Arial" w:hint="default"/>
      </w:rPr>
    </w:lvl>
    <w:lvl w:ilvl="1" w:tplc="240A0003" w:tentative="1">
      <w:start w:val="1"/>
      <w:numFmt w:val="bullet"/>
      <w:lvlText w:val="o"/>
      <w:lvlJc w:val="left"/>
      <w:pPr>
        <w:ind w:left="3632" w:hanging="360"/>
      </w:pPr>
      <w:rPr>
        <w:rFonts w:ascii="Courier New" w:hAnsi="Courier New" w:cs="Courier New" w:hint="default"/>
      </w:rPr>
    </w:lvl>
    <w:lvl w:ilvl="2" w:tplc="240A0005" w:tentative="1">
      <w:start w:val="1"/>
      <w:numFmt w:val="bullet"/>
      <w:lvlText w:val=""/>
      <w:lvlJc w:val="left"/>
      <w:pPr>
        <w:ind w:left="4352" w:hanging="360"/>
      </w:pPr>
      <w:rPr>
        <w:rFonts w:ascii="Wingdings" w:hAnsi="Wingdings" w:hint="default"/>
      </w:rPr>
    </w:lvl>
    <w:lvl w:ilvl="3" w:tplc="240A0001" w:tentative="1">
      <w:start w:val="1"/>
      <w:numFmt w:val="bullet"/>
      <w:lvlText w:val=""/>
      <w:lvlJc w:val="left"/>
      <w:pPr>
        <w:ind w:left="5072" w:hanging="360"/>
      </w:pPr>
      <w:rPr>
        <w:rFonts w:ascii="Symbol" w:hAnsi="Symbol" w:hint="default"/>
      </w:rPr>
    </w:lvl>
    <w:lvl w:ilvl="4" w:tplc="240A0003" w:tentative="1">
      <w:start w:val="1"/>
      <w:numFmt w:val="bullet"/>
      <w:lvlText w:val="o"/>
      <w:lvlJc w:val="left"/>
      <w:pPr>
        <w:ind w:left="5792" w:hanging="360"/>
      </w:pPr>
      <w:rPr>
        <w:rFonts w:ascii="Courier New" w:hAnsi="Courier New" w:cs="Courier New" w:hint="default"/>
      </w:rPr>
    </w:lvl>
    <w:lvl w:ilvl="5" w:tplc="240A0005" w:tentative="1">
      <w:start w:val="1"/>
      <w:numFmt w:val="bullet"/>
      <w:lvlText w:val=""/>
      <w:lvlJc w:val="left"/>
      <w:pPr>
        <w:ind w:left="6512" w:hanging="360"/>
      </w:pPr>
      <w:rPr>
        <w:rFonts w:ascii="Wingdings" w:hAnsi="Wingdings" w:hint="default"/>
      </w:rPr>
    </w:lvl>
    <w:lvl w:ilvl="6" w:tplc="240A0001" w:tentative="1">
      <w:start w:val="1"/>
      <w:numFmt w:val="bullet"/>
      <w:lvlText w:val=""/>
      <w:lvlJc w:val="left"/>
      <w:pPr>
        <w:ind w:left="7232" w:hanging="360"/>
      </w:pPr>
      <w:rPr>
        <w:rFonts w:ascii="Symbol" w:hAnsi="Symbol" w:hint="default"/>
      </w:rPr>
    </w:lvl>
    <w:lvl w:ilvl="7" w:tplc="240A0003" w:tentative="1">
      <w:start w:val="1"/>
      <w:numFmt w:val="bullet"/>
      <w:lvlText w:val="o"/>
      <w:lvlJc w:val="left"/>
      <w:pPr>
        <w:ind w:left="7952" w:hanging="360"/>
      </w:pPr>
      <w:rPr>
        <w:rFonts w:ascii="Courier New" w:hAnsi="Courier New" w:cs="Courier New" w:hint="default"/>
      </w:rPr>
    </w:lvl>
    <w:lvl w:ilvl="8" w:tplc="240A0005" w:tentative="1">
      <w:start w:val="1"/>
      <w:numFmt w:val="bullet"/>
      <w:lvlText w:val=""/>
      <w:lvlJc w:val="left"/>
      <w:pPr>
        <w:ind w:left="8672" w:hanging="360"/>
      </w:pPr>
      <w:rPr>
        <w:rFonts w:ascii="Wingdings" w:hAnsi="Wingdings" w:hint="default"/>
      </w:rPr>
    </w:lvl>
  </w:abstractNum>
  <w:abstractNum w:abstractNumId="2" w15:restartNumberingAfterBreak="0">
    <w:nsid w:val="1D8D5ABD"/>
    <w:multiLevelType w:val="hybridMultilevel"/>
    <w:tmpl w:val="82E4F14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43710D11"/>
    <w:multiLevelType w:val="hybridMultilevel"/>
    <w:tmpl w:val="88E89184"/>
    <w:lvl w:ilvl="0" w:tplc="404E5EA0">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509228FC"/>
    <w:multiLevelType w:val="hybridMultilevel"/>
    <w:tmpl w:val="E5D6034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61C46BAA"/>
    <w:multiLevelType w:val="hybridMultilevel"/>
    <w:tmpl w:val="4BF6ABCE"/>
    <w:lvl w:ilvl="0" w:tplc="404E5EA0">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6AD002C5"/>
    <w:multiLevelType w:val="hybridMultilevel"/>
    <w:tmpl w:val="65F0336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72876AA3"/>
    <w:multiLevelType w:val="hybridMultilevel"/>
    <w:tmpl w:val="050A8C24"/>
    <w:lvl w:ilvl="0" w:tplc="404E5EA0">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72ED2D97"/>
    <w:multiLevelType w:val="hybridMultilevel"/>
    <w:tmpl w:val="5172E1AC"/>
    <w:lvl w:ilvl="0" w:tplc="404E5EA0">
      <w:numFmt w:val="bullet"/>
      <w:lvlText w:val="-"/>
      <w:lvlJc w:val="left"/>
      <w:pPr>
        <w:ind w:left="1440" w:hanging="360"/>
      </w:pPr>
      <w:rPr>
        <w:rFonts w:ascii="Arial" w:eastAsiaTheme="minorHAnsi" w:hAnsi="Arial" w:cs="Aria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num w:numId="1" w16cid:durableId="918833634">
    <w:abstractNumId w:val="3"/>
  </w:num>
  <w:num w:numId="2" w16cid:durableId="469592438">
    <w:abstractNumId w:val="1"/>
  </w:num>
  <w:num w:numId="3" w16cid:durableId="892740425">
    <w:abstractNumId w:val="4"/>
  </w:num>
  <w:num w:numId="4" w16cid:durableId="452865242">
    <w:abstractNumId w:val="7"/>
  </w:num>
  <w:num w:numId="5" w16cid:durableId="1956205279">
    <w:abstractNumId w:val="6"/>
  </w:num>
  <w:num w:numId="6" w16cid:durableId="397555549">
    <w:abstractNumId w:val="2"/>
  </w:num>
  <w:num w:numId="7" w16cid:durableId="1810900650">
    <w:abstractNumId w:val="8"/>
  </w:num>
  <w:num w:numId="8" w16cid:durableId="608392293">
    <w:abstractNumId w:val="5"/>
  </w:num>
  <w:num w:numId="9" w16cid:durableId="18396160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9"/>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6608"/>
    <w:rsid w:val="0002405C"/>
    <w:rsid w:val="00037231"/>
    <w:rsid w:val="000B7CAD"/>
    <w:rsid w:val="000F2F07"/>
    <w:rsid w:val="00152E2B"/>
    <w:rsid w:val="00153177"/>
    <w:rsid w:val="00154AF8"/>
    <w:rsid w:val="00173975"/>
    <w:rsid w:val="001A306B"/>
    <w:rsid w:val="001C6E04"/>
    <w:rsid w:val="002235F2"/>
    <w:rsid w:val="002A4BF2"/>
    <w:rsid w:val="002C78DA"/>
    <w:rsid w:val="00325B50"/>
    <w:rsid w:val="00327F25"/>
    <w:rsid w:val="00391DB1"/>
    <w:rsid w:val="003C15C9"/>
    <w:rsid w:val="00417D10"/>
    <w:rsid w:val="004237E6"/>
    <w:rsid w:val="004413BA"/>
    <w:rsid w:val="00456E94"/>
    <w:rsid w:val="00485B8C"/>
    <w:rsid w:val="00485E0D"/>
    <w:rsid w:val="004A5F27"/>
    <w:rsid w:val="00507762"/>
    <w:rsid w:val="00512610"/>
    <w:rsid w:val="005B5306"/>
    <w:rsid w:val="005D16CB"/>
    <w:rsid w:val="00621F14"/>
    <w:rsid w:val="00694D34"/>
    <w:rsid w:val="006A47FA"/>
    <w:rsid w:val="006A6A24"/>
    <w:rsid w:val="00712CFA"/>
    <w:rsid w:val="00731692"/>
    <w:rsid w:val="007B5533"/>
    <w:rsid w:val="008051A3"/>
    <w:rsid w:val="00805BE5"/>
    <w:rsid w:val="00815908"/>
    <w:rsid w:val="00854760"/>
    <w:rsid w:val="008F1DB7"/>
    <w:rsid w:val="00904FE0"/>
    <w:rsid w:val="009444E8"/>
    <w:rsid w:val="0095673F"/>
    <w:rsid w:val="009E0AEF"/>
    <w:rsid w:val="00A16EFC"/>
    <w:rsid w:val="00A67AC2"/>
    <w:rsid w:val="00AB3C3B"/>
    <w:rsid w:val="00AB7CF4"/>
    <w:rsid w:val="00B06608"/>
    <w:rsid w:val="00B15268"/>
    <w:rsid w:val="00C146A6"/>
    <w:rsid w:val="00C33D3F"/>
    <w:rsid w:val="00C4147E"/>
    <w:rsid w:val="00C56F4C"/>
    <w:rsid w:val="00CD4E0F"/>
    <w:rsid w:val="00CF28FE"/>
    <w:rsid w:val="00CF45AB"/>
    <w:rsid w:val="00D44405"/>
    <w:rsid w:val="00D862E0"/>
    <w:rsid w:val="00DA529E"/>
    <w:rsid w:val="00DB6FBB"/>
    <w:rsid w:val="00E837E0"/>
    <w:rsid w:val="00EA5A82"/>
    <w:rsid w:val="00EE17E3"/>
    <w:rsid w:val="00EF4FAD"/>
    <w:rsid w:val="00EF6972"/>
    <w:rsid w:val="00F041F0"/>
    <w:rsid w:val="00F10B14"/>
    <w:rsid w:val="00F255C2"/>
    <w:rsid w:val="00F41173"/>
    <w:rsid w:val="00F9492C"/>
    <w:rsid w:val="00FA46BD"/>
    <w:rsid w:val="00FA701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A62261"/>
  <w15:chartTrackingRefBased/>
  <w15:docId w15:val="{03884E21-AACB-416B-8DFB-F1F9DE92CA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B0660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unhideWhenUsed/>
    <w:qFormat/>
    <w:rsid w:val="00B0660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unhideWhenUsed/>
    <w:qFormat/>
    <w:rsid w:val="00B06608"/>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B06608"/>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B06608"/>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B06608"/>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B06608"/>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B06608"/>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B06608"/>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06608"/>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rsid w:val="00B06608"/>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rsid w:val="00B06608"/>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B06608"/>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B06608"/>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B06608"/>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B06608"/>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B06608"/>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B06608"/>
    <w:rPr>
      <w:rFonts w:eastAsiaTheme="majorEastAsia" w:cstheme="majorBidi"/>
      <w:color w:val="272727" w:themeColor="text1" w:themeTint="D8"/>
    </w:rPr>
  </w:style>
  <w:style w:type="paragraph" w:styleId="Ttulo">
    <w:name w:val="Title"/>
    <w:basedOn w:val="Normal"/>
    <w:next w:val="Normal"/>
    <w:link w:val="TtuloCar"/>
    <w:uiPriority w:val="10"/>
    <w:qFormat/>
    <w:rsid w:val="00B0660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B06608"/>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B06608"/>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B06608"/>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B06608"/>
    <w:pPr>
      <w:spacing w:before="160"/>
      <w:jc w:val="center"/>
    </w:pPr>
    <w:rPr>
      <w:i/>
      <w:iCs/>
      <w:color w:val="404040" w:themeColor="text1" w:themeTint="BF"/>
    </w:rPr>
  </w:style>
  <w:style w:type="character" w:customStyle="1" w:styleId="CitaCar">
    <w:name w:val="Cita Car"/>
    <w:basedOn w:val="Fuentedeprrafopredeter"/>
    <w:link w:val="Cita"/>
    <w:uiPriority w:val="29"/>
    <w:rsid w:val="00B06608"/>
    <w:rPr>
      <w:i/>
      <w:iCs/>
      <w:color w:val="404040" w:themeColor="text1" w:themeTint="BF"/>
    </w:rPr>
  </w:style>
  <w:style w:type="paragraph" w:styleId="Prrafodelista">
    <w:name w:val="List Paragraph"/>
    <w:basedOn w:val="Normal"/>
    <w:uiPriority w:val="34"/>
    <w:qFormat/>
    <w:rsid w:val="00B06608"/>
    <w:pPr>
      <w:ind w:left="720"/>
      <w:contextualSpacing/>
    </w:pPr>
  </w:style>
  <w:style w:type="character" w:styleId="nfasisintenso">
    <w:name w:val="Intense Emphasis"/>
    <w:basedOn w:val="Fuentedeprrafopredeter"/>
    <w:uiPriority w:val="21"/>
    <w:qFormat/>
    <w:rsid w:val="00B06608"/>
    <w:rPr>
      <w:i/>
      <w:iCs/>
      <w:color w:val="0F4761" w:themeColor="accent1" w:themeShade="BF"/>
    </w:rPr>
  </w:style>
  <w:style w:type="paragraph" w:styleId="Citadestacada">
    <w:name w:val="Intense Quote"/>
    <w:basedOn w:val="Normal"/>
    <w:next w:val="Normal"/>
    <w:link w:val="CitadestacadaCar"/>
    <w:uiPriority w:val="30"/>
    <w:qFormat/>
    <w:rsid w:val="00B0660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B06608"/>
    <w:rPr>
      <w:i/>
      <w:iCs/>
      <w:color w:val="0F4761" w:themeColor="accent1" w:themeShade="BF"/>
    </w:rPr>
  </w:style>
  <w:style w:type="character" w:styleId="Referenciaintensa">
    <w:name w:val="Intense Reference"/>
    <w:basedOn w:val="Fuentedeprrafopredeter"/>
    <w:uiPriority w:val="32"/>
    <w:qFormat/>
    <w:rsid w:val="00B06608"/>
    <w:rPr>
      <w:b/>
      <w:bCs/>
      <w:smallCaps/>
      <w:color w:val="0F4761" w:themeColor="accent1" w:themeShade="BF"/>
      <w:spacing w:val="5"/>
    </w:rPr>
  </w:style>
  <w:style w:type="paragraph" w:styleId="Encabezado">
    <w:name w:val="header"/>
    <w:basedOn w:val="Normal"/>
    <w:link w:val="EncabezadoCar"/>
    <w:uiPriority w:val="99"/>
    <w:unhideWhenUsed/>
    <w:rsid w:val="00D862E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862E0"/>
  </w:style>
  <w:style w:type="paragraph" w:styleId="Piedepgina">
    <w:name w:val="footer"/>
    <w:basedOn w:val="Normal"/>
    <w:link w:val="PiedepginaCar"/>
    <w:uiPriority w:val="99"/>
    <w:unhideWhenUsed/>
    <w:rsid w:val="00D862E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862E0"/>
  </w:style>
  <w:style w:type="paragraph" w:styleId="TtuloTDC">
    <w:name w:val="TOC Heading"/>
    <w:basedOn w:val="Ttulo1"/>
    <w:next w:val="Normal"/>
    <w:uiPriority w:val="39"/>
    <w:unhideWhenUsed/>
    <w:qFormat/>
    <w:rsid w:val="001A306B"/>
    <w:pPr>
      <w:spacing w:before="240" w:after="0" w:line="259" w:lineRule="auto"/>
      <w:outlineLvl w:val="9"/>
    </w:pPr>
    <w:rPr>
      <w:kern w:val="0"/>
      <w:sz w:val="32"/>
      <w:szCs w:val="32"/>
      <w:lang w:eastAsia="es-CO"/>
      <w14:ligatures w14:val="none"/>
    </w:rPr>
  </w:style>
  <w:style w:type="paragraph" w:styleId="TDC2">
    <w:name w:val="toc 2"/>
    <w:basedOn w:val="Normal"/>
    <w:next w:val="Normal"/>
    <w:autoRedefine/>
    <w:uiPriority w:val="39"/>
    <w:unhideWhenUsed/>
    <w:rsid w:val="001A306B"/>
    <w:pPr>
      <w:spacing w:after="100" w:line="259" w:lineRule="auto"/>
      <w:ind w:left="220"/>
    </w:pPr>
    <w:rPr>
      <w:rFonts w:eastAsiaTheme="minorEastAsia" w:cs="Times New Roman"/>
      <w:kern w:val="0"/>
      <w:sz w:val="22"/>
      <w:szCs w:val="22"/>
      <w:lang w:eastAsia="es-CO"/>
      <w14:ligatures w14:val="none"/>
    </w:rPr>
  </w:style>
  <w:style w:type="paragraph" w:styleId="TDC1">
    <w:name w:val="toc 1"/>
    <w:basedOn w:val="Normal"/>
    <w:next w:val="Normal"/>
    <w:autoRedefine/>
    <w:uiPriority w:val="39"/>
    <w:unhideWhenUsed/>
    <w:rsid w:val="001A306B"/>
    <w:pPr>
      <w:spacing w:after="100" w:line="259" w:lineRule="auto"/>
    </w:pPr>
    <w:rPr>
      <w:rFonts w:eastAsiaTheme="minorEastAsia" w:cs="Times New Roman"/>
      <w:kern w:val="0"/>
      <w:sz w:val="22"/>
      <w:szCs w:val="22"/>
      <w:lang w:eastAsia="es-CO"/>
      <w14:ligatures w14:val="none"/>
    </w:rPr>
  </w:style>
  <w:style w:type="paragraph" w:styleId="TDC3">
    <w:name w:val="toc 3"/>
    <w:basedOn w:val="Normal"/>
    <w:next w:val="Normal"/>
    <w:autoRedefine/>
    <w:uiPriority w:val="39"/>
    <w:unhideWhenUsed/>
    <w:rsid w:val="001A306B"/>
    <w:pPr>
      <w:spacing w:after="100" w:line="259" w:lineRule="auto"/>
      <w:ind w:left="440"/>
    </w:pPr>
    <w:rPr>
      <w:rFonts w:eastAsiaTheme="minorEastAsia" w:cs="Times New Roman"/>
      <w:kern w:val="0"/>
      <w:sz w:val="22"/>
      <w:szCs w:val="22"/>
      <w:lang w:eastAsia="es-CO"/>
      <w14:ligatures w14:val="none"/>
    </w:rPr>
  </w:style>
  <w:style w:type="character" w:styleId="Hipervnculo">
    <w:name w:val="Hyperlink"/>
    <w:basedOn w:val="Fuentedeprrafopredeter"/>
    <w:uiPriority w:val="99"/>
    <w:unhideWhenUsed/>
    <w:rsid w:val="001C6E04"/>
    <w:rPr>
      <w:color w:val="467886" w:themeColor="hyperlink"/>
      <w:u w:val="single"/>
    </w:rPr>
  </w:style>
  <w:style w:type="character" w:styleId="Mencinsinresolver">
    <w:name w:val="Unresolved Mention"/>
    <w:basedOn w:val="Fuentedeprrafopredeter"/>
    <w:uiPriority w:val="99"/>
    <w:semiHidden/>
    <w:unhideWhenUsed/>
    <w:rsid w:val="001C6E04"/>
    <w:rPr>
      <w:color w:val="605E5C"/>
      <w:shd w:val="clear" w:color="auto" w:fill="E1DFDD"/>
    </w:rPr>
  </w:style>
  <w:style w:type="paragraph" w:styleId="Bibliografa">
    <w:name w:val="Bibliography"/>
    <w:basedOn w:val="Normal"/>
    <w:next w:val="Normal"/>
    <w:uiPriority w:val="37"/>
    <w:unhideWhenUsed/>
    <w:rsid w:val="00F255C2"/>
  </w:style>
  <w:style w:type="character" w:styleId="Refdecomentario">
    <w:name w:val="annotation reference"/>
    <w:basedOn w:val="Fuentedeprrafopredeter"/>
    <w:uiPriority w:val="99"/>
    <w:semiHidden/>
    <w:unhideWhenUsed/>
    <w:rsid w:val="00805BE5"/>
    <w:rPr>
      <w:sz w:val="16"/>
      <w:szCs w:val="16"/>
    </w:rPr>
  </w:style>
  <w:style w:type="paragraph" w:styleId="Textocomentario">
    <w:name w:val="annotation text"/>
    <w:basedOn w:val="Normal"/>
    <w:link w:val="TextocomentarioCar"/>
    <w:uiPriority w:val="99"/>
    <w:unhideWhenUsed/>
    <w:rsid w:val="00805BE5"/>
    <w:pPr>
      <w:spacing w:line="240" w:lineRule="auto"/>
    </w:pPr>
    <w:rPr>
      <w:sz w:val="20"/>
      <w:szCs w:val="20"/>
    </w:rPr>
  </w:style>
  <w:style w:type="character" w:customStyle="1" w:styleId="TextocomentarioCar">
    <w:name w:val="Texto comentario Car"/>
    <w:basedOn w:val="Fuentedeprrafopredeter"/>
    <w:link w:val="Textocomentario"/>
    <w:uiPriority w:val="99"/>
    <w:rsid w:val="00805BE5"/>
    <w:rPr>
      <w:sz w:val="20"/>
      <w:szCs w:val="20"/>
    </w:rPr>
  </w:style>
  <w:style w:type="paragraph" w:styleId="Asuntodelcomentario">
    <w:name w:val="annotation subject"/>
    <w:basedOn w:val="Textocomentario"/>
    <w:next w:val="Textocomentario"/>
    <w:link w:val="AsuntodelcomentarioCar"/>
    <w:uiPriority w:val="99"/>
    <w:semiHidden/>
    <w:unhideWhenUsed/>
    <w:rsid w:val="00805BE5"/>
    <w:rPr>
      <w:b/>
      <w:bCs/>
    </w:rPr>
  </w:style>
  <w:style w:type="character" w:customStyle="1" w:styleId="AsuntodelcomentarioCar">
    <w:name w:val="Asunto del comentario Car"/>
    <w:basedOn w:val="TextocomentarioCar"/>
    <w:link w:val="Asuntodelcomentario"/>
    <w:uiPriority w:val="99"/>
    <w:semiHidden/>
    <w:rsid w:val="00805BE5"/>
    <w:rPr>
      <w:b/>
      <w:bCs/>
      <w:sz w:val="20"/>
      <w:szCs w:val="20"/>
    </w:rPr>
  </w:style>
  <w:style w:type="table" w:styleId="Tablaconcuadrcula">
    <w:name w:val="Table Grid"/>
    <w:basedOn w:val="Tablanormal"/>
    <w:uiPriority w:val="39"/>
    <w:rsid w:val="008051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675898">
      <w:bodyDiv w:val="1"/>
      <w:marLeft w:val="0"/>
      <w:marRight w:val="0"/>
      <w:marTop w:val="0"/>
      <w:marBottom w:val="0"/>
      <w:divBdr>
        <w:top w:val="none" w:sz="0" w:space="0" w:color="auto"/>
        <w:left w:val="none" w:sz="0" w:space="0" w:color="auto"/>
        <w:bottom w:val="none" w:sz="0" w:space="0" w:color="auto"/>
        <w:right w:val="none" w:sz="0" w:space="0" w:color="auto"/>
      </w:divBdr>
    </w:div>
    <w:div w:id="43724978">
      <w:bodyDiv w:val="1"/>
      <w:marLeft w:val="0"/>
      <w:marRight w:val="0"/>
      <w:marTop w:val="0"/>
      <w:marBottom w:val="0"/>
      <w:divBdr>
        <w:top w:val="none" w:sz="0" w:space="0" w:color="auto"/>
        <w:left w:val="none" w:sz="0" w:space="0" w:color="auto"/>
        <w:bottom w:val="none" w:sz="0" w:space="0" w:color="auto"/>
        <w:right w:val="none" w:sz="0" w:space="0" w:color="auto"/>
      </w:divBdr>
    </w:div>
    <w:div w:id="74010237">
      <w:bodyDiv w:val="1"/>
      <w:marLeft w:val="0"/>
      <w:marRight w:val="0"/>
      <w:marTop w:val="0"/>
      <w:marBottom w:val="0"/>
      <w:divBdr>
        <w:top w:val="none" w:sz="0" w:space="0" w:color="auto"/>
        <w:left w:val="none" w:sz="0" w:space="0" w:color="auto"/>
        <w:bottom w:val="none" w:sz="0" w:space="0" w:color="auto"/>
        <w:right w:val="none" w:sz="0" w:space="0" w:color="auto"/>
      </w:divBdr>
    </w:div>
    <w:div w:id="82191276">
      <w:bodyDiv w:val="1"/>
      <w:marLeft w:val="0"/>
      <w:marRight w:val="0"/>
      <w:marTop w:val="0"/>
      <w:marBottom w:val="0"/>
      <w:divBdr>
        <w:top w:val="none" w:sz="0" w:space="0" w:color="auto"/>
        <w:left w:val="none" w:sz="0" w:space="0" w:color="auto"/>
        <w:bottom w:val="none" w:sz="0" w:space="0" w:color="auto"/>
        <w:right w:val="none" w:sz="0" w:space="0" w:color="auto"/>
      </w:divBdr>
    </w:div>
    <w:div w:id="96485695">
      <w:bodyDiv w:val="1"/>
      <w:marLeft w:val="0"/>
      <w:marRight w:val="0"/>
      <w:marTop w:val="0"/>
      <w:marBottom w:val="0"/>
      <w:divBdr>
        <w:top w:val="none" w:sz="0" w:space="0" w:color="auto"/>
        <w:left w:val="none" w:sz="0" w:space="0" w:color="auto"/>
        <w:bottom w:val="none" w:sz="0" w:space="0" w:color="auto"/>
        <w:right w:val="none" w:sz="0" w:space="0" w:color="auto"/>
      </w:divBdr>
    </w:div>
    <w:div w:id="134031013">
      <w:bodyDiv w:val="1"/>
      <w:marLeft w:val="0"/>
      <w:marRight w:val="0"/>
      <w:marTop w:val="0"/>
      <w:marBottom w:val="0"/>
      <w:divBdr>
        <w:top w:val="none" w:sz="0" w:space="0" w:color="auto"/>
        <w:left w:val="none" w:sz="0" w:space="0" w:color="auto"/>
        <w:bottom w:val="none" w:sz="0" w:space="0" w:color="auto"/>
        <w:right w:val="none" w:sz="0" w:space="0" w:color="auto"/>
      </w:divBdr>
    </w:div>
    <w:div w:id="144443886">
      <w:bodyDiv w:val="1"/>
      <w:marLeft w:val="0"/>
      <w:marRight w:val="0"/>
      <w:marTop w:val="0"/>
      <w:marBottom w:val="0"/>
      <w:divBdr>
        <w:top w:val="none" w:sz="0" w:space="0" w:color="auto"/>
        <w:left w:val="none" w:sz="0" w:space="0" w:color="auto"/>
        <w:bottom w:val="none" w:sz="0" w:space="0" w:color="auto"/>
        <w:right w:val="none" w:sz="0" w:space="0" w:color="auto"/>
      </w:divBdr>
    </w:div>
    <w:div w:id="239994409">
      <w:bodyDiv w:val="1"/>
      <w:marLeft w:val="0"/>
      <w:marRight w:val="0"/>
      <w:marTop w:val="0"/>
      <w:marBottom w:val="0"/>
      <w:divBdr>
        <w:top w:val="none" w:sz="0" w:space="0" w:color="auto"/>
        <w:left w:val="none" w:sz="0" w:space="0" w:color="auto"/>
        <w:bottom w:val="none" w:sz="0" w:space="0" w:color="auto"/>
        <w:right w:val="none" w:sz="0" w:space="0" w:color="auto"/>
      </w:divBdr>
    </w:div>
    <w:div w:id="400830534">
      <w:bodyDiv w:val="1"/>
      <w:marLeft w:val="0"/>
      <w:marRight w:val="0"/>
      <w:marTop w:val="0"/>
      <w:marBottom w:val="0"/>
      <w:divBdr>
        <w:top w:val="none" w:sz="0" w:space="0" w:color="auto"/>
        <w:left w:val="none" w:sz="0" w:space="0" w:color="auto"/>
        <w:bottom w:val="none" w:sz="0" w:space="0" w:color="auto"/>
        <w:right w:val="none" w:sz="0" w:space="0" w:color="auto"/>
      </w:divBdr>
    </w:div>
    <w:div w:id="441732761">
      <w:bodyDiv w:val="1"/>
      <w:marLeft w:val="0"/>
      <w:marRight w:val="0"/>
      <w:marTop w:val="0"/>
      <w:marBottom w:val="0"/>
      <w:divBdr>
        <w:top w:val="none" w:sz="0" w:space="0" w:color="auto"/>
        <w:left w:val="none" w:sz="0" w:space="0" w:color="auto"/>
        <w:bottom w:val="none" w:sz="0" w:space="0" w:color="auto"/>
        <w:right w:val="none" w:sz="0" w:space="0" w:color="auto"/>
      </w:divBdr>
    </w:div>
    <w:div w:id="450562261">
      <w:bodyDiv w:val="1"/>
      <w:marLeft w:val="0"/>
      <w:marRight w:val="0"/>
      <w:marTop w:val="0"/>
      <w:marBottom w:val="0"/>
      <w:divBdr>
        <w:top w:val="none" w:sz="0" w:space="0" w:color="auto"/>
        <w:left w:val="none" w:sz="0" w:space="0" w:color="auto"/>
        <w:bottom w:val="none" w:sz="0" w:space="0" w:color="auto"/>
        <w:right w:val="none" w:sz="0" w:space="0" w:color="auto"/>
      </w:divBdr>
    </w:div>
    <w:div w:id="475491670">
      <w:bodyDiv w:val="1"/>
      <w:marLeft w:val="0"/>
      <w:marRight w:val="0"/>
      <w:marTop w:val="0"/>
      <w:marBottom w:val="0"/>
      <w:divBdr>
        <w:top w:val="none" w:sz="0" w:space="0" w:color="auto"/>
        <w:left w:val="none" w:sz="0" w:space="0" w:color="auto"/>
        <w:bottom w:val="none" w:sz="0" w:space="0" w:color="auto"/>
        <w:right w:val="none" w:sz="0" w:space="0" w:color="auto"/>
      </w:divBdr>
    </w:div>
    <w:div w:id="482553219">
      <w:bodyDiv w:val="1"/>
      <w:marLeft w:val="0"/>
      <w:marRight w:val="0"/>
      <w:marTop w:val="0"/>
      <w:marBottom w:val="0"/>
      <w:divBdr>
        <w:top w:val="none" w:sz="0" w:space="0" w:color="auto"/>
        <w:left w:val="none" w:sz="0" w:space="0" w:color="auto"/>
        <w:bottom w:val="none" w:sz="0" w:space="0" w:color="auto"/>
        <w:right w:val="none" w:sz="0" w:space="0" w:color="auto"/>
      </w:divBdr>
    </w:div>
    <w:div w:id="615406202">
      <w:bodyDiv w:val="1"/>
      <w:marLeft w:val="0"/>
      <w:marRight w:val="0"/>
      <w:marTop w:val="0"/>
      <w:marBottom w:val="0"/>
      <w:divBdr>
        <w:top w:val="none" w:sz="0" w:space="0" w:color="auto"/>
        <w:left w:val="none" w:sz="0" w:space="0" w:color="auto"/>
        <w:bottom w:val="none" w:sz="0" w:space="0" w:color="auto"/>
        <w:right w:val="none" w:sz="0" w:space="0" w:color="auto"/>
      </w:divBdr>
    </w:div>
    <w:div w:id="749471380">
      <w:bodyDiv w:val="1"/>
      <w:marLeft w:val="0"/>
      <w:marRight w:val="0"/>
      <w:marTop w:val="0"/>
      <w:marBottom w:val="0"/>
      <w:divBdr>
        <w:top w:val="none" w:sz="0" w:space="0" w:color="auto"/>
        <w:left w:val="none" w:sz="0" w:space="0" w:color="auto"/>
        <w:bottom w:val="none" w:sz="0" w:space="0" w:color="auto"/>
        <w:right w:val="none" w:sz="0" w:space="0" w:color="auto"/>
      </w:divBdr>
    </w:div>
    <w:div w:id="750548583">
      <w:bodyDiv w:val="1"/>
      <w:marLeft w:val="0"/>
      <w:marRight w:val="0"/>
      <w:marTop w:val="0"/>
      <w:marBottom w:val="0"/>
      <w:divBdr>
        <w:top w:val="none" w:sz="0" w:space="0" w:color="auto"/>
        <w:left w:val="none" w:sz="0" w:space="0" w:color="auto"/>
        <w:bottom w:val="none" w:sz="0" w:space="0" w:color="auto"/>
        <w:right w:val="none" w:sz="0" w:space="0" w:color="auto"/>
      </w:divBdr>
    </w:div>
    <w:div w:id="905065021">
      <w:bodyDiv w:val="1"/>
      <w:marLeft w:val="0"/>
      <w:marRight w:val="0"/>
      <w:marTop w:val="0"/>
      <w:marBottom w:val="0"/>
      <w:divBdr>
        <w:top w:val="none" w:sz="0" w:space="0" w:color="auto"/>
        <w:left w:val="none" w:sz="0" w:space="0" w:color="auto"/>
        <w:bottom w:val="none" w:sz="0" w:space="0" w:color="auto"/>
        <w:right w:val="none" w:sz="0" w:space="0" w:color="auto"/>
      </w:divBdr>
    </w:div>
    <w:div w:id="910969479">
      <w:bodyDiv w:val="1"/>
      <w:marLeft w:val="0"/>
      <w:marRight w:val="0"/>
      <w:marTop w:val="0"/>
      <w:marBottom w:val="0"/>
      <w:divBdr>
        <w:top w:val="none" w:sz="0" w:space="0" w:color="auto"/>
        <w:left w:val="none" w:sz="0" w:space="0" w:color="auto"/>
        <w:bottom w:val="none" w:sz="0" w:space="0" w:color="auto"/>
        <w:right w:val="none" w:sz="0" w:space="0" w:color="auto"/>
      </w:divBdr>
    </w:div>
    <w:div w:id="963969613">
      <w:bodyDiv w:val="1"/>
      <w:marLeft w:val="0"/>
      <w:marRight w:val="0"/>
      <w:marTop w:val="0"/>
      <w:marBottom w:val="0"/>
      <w:divBdr>
        <w:top w:val="none" w:sz="0" w:space="0" w:color="auto"/>
        <w:left w:val="none" w:sz="0" w:space="0" w:color="auto"/>
        <w:bottom w:val="none" w:sz="0" w:space="0" w:color="auto"/>
        <w:right w:val="none" w:sz="0" w:space="0" w:color="auto"/>
      </w:divBdr>
    </w:div>
    <w:div w:id="984696575">
      <w:bodyDiv w:val="1"/>
      <w:marLeft w:val="0"/>
      <w:marRight w:val="0"/>
      <w:marTop w:val="0"/>
      <w:marBottom w:val="0"/>
      <w:divBdr>
        <w:top w:val="none" w:sz="0" w:space="0" w:color="auto"/>
        <w:left w:val="none" w:sz="0" w:space="0" w:color="auto"/>
        <w:bottom w:val="none" w:sz="0" w:space="0" w:color="auto"/>
        <w:right w:val="none" w:sz="0" w:space="0" w:color="auto"/>
      </w:divBdr>
    </w:div>
    <w:div w:id="1027025213">
      <w:bodyDiv w:val="1"/>
      <w:marLeft w:val="0"/>
      <w:marRight w:val="0"/>
      <w:marTop w:val="0"/>
      <w:marBottom w:val="0"/>
      <w:divBdr>
        <w:top w:val="none" w:sz="0" w:space="0" w:color="auto"/>
        <w:left w:val="none" w:sz="0" w:space="0" w:color="auto"/>
        <w:bottom w:val="none" w:sz="0" w:space="0" w:color="auto"/>
        <w:right w:val="none" w:sz="0" w:space="0" w:color="auto"/>
      </w:divBdr>
    </w:div>
    <w:div w:id="1092354438">
      <w:bodyDiv w:val="1"/>
      <w:marLeft w:val="0"/>
      <w:marRight w:val="0"/>
      <w:marTop w:val="0"/>
      <w:marBottom w:val="0"/>
      <w:divBdr>
        <w:top w:val="none" w:sz="0" w:space="0" w:color="auto"/>
        <w:left w:val="none" w:sz="0" w:space="0" w:color="auto"/>
        <w:bottom w:val="none" w:sz="0" w:space="0" w:color="auto"/>
        <w:right w:val="none" w:sz="0" w:space="0" w:color="auto"/>
      </w:divBdr>
    </w:div>
    <w:div w:id="1129590054">
      <w:bodyDiv w:val="1"/>
      <w:marLeft w:val="0"/>
      <w:marRight w:val="0"/>
      <w:marTop w:val="0"/>
      <w:marBottom w:val="0"/>
      <w:divBdr>
        <w:top w:val="none" w:sz="0" w:space="0" w:color="auto"/>
        <w:left w:val="none" w:sz="0" w:space="0" w:color="auto"/>
        <w:bottom w:val="none" w:sz="0" w:space="0" w:color="auto"/>
        <w:right w:val="none" w:sz="0" w:space="0" w:color="auto"/>
      </w:divBdr>
    </w:div>
    <w:div w:id="1151209767">
      <w:bodyDiv w:val="1"/>
      <w:marLeft w:val="0"/>
      <w:marRight w:val="0"/>
      <w:marTop w:val="0"/>
      <w:marBottom w:val="0"/>
      <w:divBdr>
        <w:top w:val="none" w:sz="0" w:space="0" w:color="auto"/>
        <w:left w:val="none" w:sz="0" w:space="0" w:color="auto"/>
        <w:bottom w:val="none" w:sz="0" w:space="0" w:color="auto"/>
        <w:right w:val="none" w:sz="0" w:space="0" w:color="auto"/>
      </w:divBdr>
    </w:div>
    <w:div w:id="1188786457">
      <w:bodyDiv w:val="1"/>
      <w:marLeft w:val="0"/>
      <w:marRight w:val="0"/>
      <w:marTop w:val="0"/>
      <w:marBottom w:val="0"/>
      <w:divBdr>
        <w:top w:val="none" w:sz="0" w:space="0" w:color="auto"/>
        <w:left w:val="none" w:sz="0" w:space="0" w:color="auto"/>
        <w:bottom w:val="none" w:sz="0" w:space="0" w:color="auto"/>
        <w:right w:val="none" w:sz="0" w:space="0" w:color="auto"/>
      </w:divBdr>
    </w:div>
    <w:div w:id="1403287243">
      <w:bodyDiv w:val="1"/>
      <w:marLeft w:val="0"/>
      <w:marRight w:val="0"/>
      <w:marTop w:val="0"/>
      <w:marBottom w:val="0"/>
      <w:divBdr>
        <w:top w:val="none" w:sz="0" w:space="0" w:color="auto"/>
        <w:left w:val="none" w:sz="0" w:space="0" w:color="auto"/>
        <w:bottom w:val="none" w:sz="0" w:space="0" w:color="auto"/>
        <w:right w:val="none" w:sz="0" w:space="0" w:color="auto"/>
      </w:divBdr>
    </w:div>
    <w:div w:id="1448236815">
      <w:bodyDiv w:val="1"/>
      <w:marLeft w:val="0"/>
      <w:marRight w:val="0"/>
      <w:marTop w:val="0"/>
      <w:marBottom w:val="0"/>
      <w:divBdr>
        <w:top w:val="none" w:sz="0" w:space="0" w:color="auto"/>
        <w:left w:val="none" w:sz="0" w:space="0" w:color="auto"/>
        <w:bottom w:val="none" w:sz="0" w:space="0" w:color="auto"/>
        <w:right w:val="none" w:sz="0" w:space="0" w:color="auto"/>
      </w:divBdr>
    </w:div>
    <w:div w:id="1523274769">
      <w:bodyDiv w:val="1"/>
      <w:marLeft w:val="0"/>
      <w:marRight w:val="0"/>
      <w:marTop w:val="0"/>
      <w:marBottom w:val="0"/>
      <w:divBdr>
        <w:top w:val="none" w:sz="0" w:space="0" w:color="auto"/>
        <w:left w:val="none" w:sz="0" w:space="0" w:color="auto"/>
        <w:bottom w:val="none" w:sz="0" w:space="0" w:color="auto"/>
        <w:right w:val="none" w:sz="0" w:space="0" w:color="auto"/>
      </w:divBdr>
    </w:div>
    <w:div w:id="1603758946">
      <w:bodyDiv w:val="1"/>
      <w:marLeft w:val="0"/>
      <w:marRight w:val="0"/>
      <w:marTop w:val="0"/>
      <w:marBottom w:val="0"/>
      <w:divBdr>
        <w:top w:val="none" w:sz="0" w:space="0" w:color="auto"/>
        <w:left w:val="none" w:sz="0" w:space="0" w:color="auto"/>
        <w:bottom w:val="none" w:sz="0" w:space="0" w:color="auto"/>
        <w:right w:val="none" w:sz="0" w:space="0" w:color="auto"/>
      </w:divBdr>
    </w:div>
    <w:div w:id="1614483330">
      <w:bodyDiv w:val="1"/>
      <w:marLeft w:val="0"/>
      <w:marRight w:val="0"/>
      <w:marTop w:val="0"/>
      <w:marBottom w:val="0"/>
      <w:divBdr>
        <w:top w:val="none" w:sz="0" w:space="0" w:color="auto"/>
        <w:left w:val="none" w:sz="0" w:space="0" w:color="auto"/>
        <w:bottom w:val="none" w:sz="0" w:space="0" w:color="auto"/>
        <w:right w:val="none" w:sz="0" w:space="0" w:color="auto"/>
      </w:divBdr>
    </w:div>
    <w:div w:id="1667592024">
      <w:bodyDiv w:val="1"/>
      <w:marLeft w:val="0"/>
      <w:marRight w:val="0"/>
      <w:marTop w:val="0"/>
      <w:marBottom w:val="0"/>
      <w:divBdr>
        <w:top w:val="none" w:sz="0" w:space="0" w:color="auto"/>
        <w:left w:val="none" w:sz="0" w:space="0" w:color="auto"/>
        <w:bottom w:val="none" w:sz="0" w:space="0" w:color="auto"/>
        <w:right w:val="none" w:sz="0" w:space="0" w:color="auto"/>
      </w:divBdr>
    </w:div>
    <w:div w:id="1783379727">
      <w:bodyDiv w:val="1"/>
      <w:marLeft w:val="0"/>
      <w:marRight w:val="0"/>
      <w:marTop w:val="0"/>
      <w:marBottom w:val="0"/>
      <w:divBdr>
        <w:top w:val="none" w:sz="0" w:space="0" w:color="auto"/>
        <w:left w:val="none" w:sz="0" w:space="0" w:color="auto"/>
        <w:bottom w:val="none" w:sz="0" w:space="0" w:color="auto"/>
        <w:right w:val="none" w:sz="0" w:space="0" w:color="auto"/>
      </w:divBdr>
    </w:div>
    <w:div w:id="1786073203">
      <w:bodyDiv w:val="1"/>
      <w:marLeft w:val="0"/>
      <w:marRight w:val="0"/>
      <w:marTop w:val="0"/>
      <w:marBottom w:val="0"/>
      <w:divBdr>
        <w:top w:val="none" w:sz="0" w:space="0" w:color="auto"/>
        <w:left w:val="none" w:sz="0" w:space="0" w:color="auto"/>
        <w:bottom w:val="none" w:sz="0" w:space="0" w:color="auto"/>
        <w:right w:val="none" w:sz="0" w:space="0" w:color="auto"/>
      </w:divBdr>
    </w:div>
    <w:div w:id="1831099846">
      <w:bodyDiv w:val="1"/>
      <w:marLeft w:val="0"/>
      <w:marRight w:val="0"/>
      <w:marTop w:val="0"/>
      <w:marBottom w:val="0"/>
      <w:divBdr>
        <w:top w:val="none" w:sz="0" w:space="0" w:color="auto"/>
        <w:left w:val="none" w:sz="0" w:space="0" w:color="auto"/>
        <w:bottom w:val="none" w:sz="0" w:space="0" w:color="auto"/>
        <w:right w:val="none" w:sz="0" w:space="0" w:color="auto"/>
      </w:divBdr>
    </w:div>
    <w:div w:id="1935505765">
      <w:bodyDiv w:val="1"/>
      <w:marLeft w:val="0"/>
      <w:marRight w:val="0"/>
      <w:marTop w:val="0"/>
      <w:marBottom w:val="0"/>
      <w:divBdr>
        <w:top w:val="none" w:sz="0" w:space="0" w:color="auto"/>
        <w:left w:val="none" w:sz="0" w:space="0" w:color="auto"/>
        <w:bottom w:val="none" w:sz="0" w:space="0" w:color="auto"/>
        <w:right w:val="none" w:sz="0" w:space="0" w:color="auto"/>
      </w:divBdr>
    </w:div>
    <w:div w:id="1940408742">
      <w:bodyDiv w:val="1"/>
      <w:marLeft w:val="0"/>
      <w:marRight w:val="0"/>
      <w:marTop w:val="0"/>
      <w:marBottom w:val="0"/>
      <w:divBdr>
        <w:top w:val="none" w:sz="0" w:space="0" w:color="auto"/>
        <w:left w:val="none" w:sz="0" w:space="0" w:color="auto"/>
        <w:bottom w:val="none" w:sz="0" w:space="0" w:color="auto"/>
        <w:right w:val="none" w:sz="0" w:space="0" w:color="auto"/>
      </w:divBdr>
    </w:div>
    <w:div w:id="1950694545">
      <w:bodyDiv w:val="1"/>
      <w:marLeft w:val="0"/>
      <w:marRight w:val="0"/>
      <w:marTop w:val="0"/>
      <w:marBottom w:val="0"/>
      <w:divBdr>
        <w:top w:val="none" w:sz="0" w:space="0" w:color="auto"/>
        <w:left w:val="none" w:sz="0" w:space="0" w:color="auto"/>
        <w:bottom w:val="none" w:sz="0" w:space="0" w:color="auto"/>
        <w:right w:val="none" w:sz="0" w:space="0" w:color="auto"/>
      </w:divBdr>
    </w:div>
    <w:div w:id="2070180194">
      <w:bodyDiv w:val="1"/>
      <w:marLeft w:val="0"/>
      <w:marRight w:val="0"/>
      <w:marTop w:val="0"/>
      <w:marBottom w:val="0"/>
      <w:divBdr>
        <w:top w:val="none" w:sz="0" w:space="0" w:color="auto"/>
        <w:left w:val="none" w:sz="0" w:space="0" w:color="auto"/>
        <w:bottom w:val="none" w:sz="0" w:space="0" w:color="auto"/>
        <w:right w:val="none" w:sz="0" w:space="0" w:color="auto"/>
      </w:divBdr>
    </w:div>
    <w:div w:id="2128623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INF22</b:Tag>
    <b:SourceType>DocumentFromInternetSite</b:SourceType>
    <b:Guid>{1D8BE037-9929-4CC8-820F-EFFEAAD30C50}</b:Guid>
    <b:Author>
      <b:Author>
        <b:NameList>
          <b:Person>
            <b:Last>INFOBAE</b:Last>
          </b:Person>
        </b:NameList>
      </b:Author>
    </b:Author>
    <b:Year>2022</b:Year>
    <b:Month>diciembre</b:Month>
    <b:Day>30</b:Day>
    <b:URL>https://www.infobae.com/america/deportes/2022/12/30/fifa-gate-detalles-del-mayor-escandalo-de-corrupcion-en-la-historia-del-futbol-que-involucro-a-rusia-y-qatar</b:URL>
    <b:RefOrder>2</b:RefOrder>
  </b:Source>
  <b:Source>
    <b:Tag>jos23</b:Tag>
    <b:SourceType>DocumentFromInternetSite</b:SourceType>
    <b:Guid>{A4ACEE48-AB40-4326-8E8B-15C41FDFDE5E}</b:Guid>
    <b:Author>
      <b:Author>
        <b:NameList>
          <b:Person>
            <b:Last>criales</b:Last>
            <b:First>jose</b:First>
            <b:Middle>pablo</b:Middle>
          </b:Person>
        </b:NameList>
      </b:Author>
    </b:Author>
    <b:Year>2023</b:Year>
    <b:Month>mayo</b:Month>
    <b:Day>12</b:Day>
    <b:URL>https://elpais.com/noticias/caso-corrupcion-fifa</b:URL>
    <b:RefOrder>1</b:RefOrder>
  </b:Source>
  <b:Source>
    <b:Tag>dan24</b:Tag>
    <b:SourceType>DocumentFromInternetSite</b:SourceType>
    <b:Guid>{B3C1BA84-EA28-4BD8-A607-1F36042DF629}</b:Guid>
    <b:Author>
      <b:Author>
        <b:NameList>
          <b:Person>
            <b:Last>estrada</b:Last>
            <b:First>daniel</b:First>
          </b:Person>
        </b:NameList>
      </b:Author>
    </b:Author>
    <b:Year>2024</b:Year>
    <b:Month>octubre</b:Month>
    <b:Day>24</b:Day>
    <b:URL>https://www.record.com.mx/futbol-futbol-internacional-internacionales/que-es-el-fifa-gate</b:URL>
    <b:RefOrder>3</b:RefOrder>
  </b:Source>
  <b:Source>
    <b:Tag>dav15</b:Tag>
    <b:SourceType>DocumentFromInternetSite</b:SourceType>
    <b:Guid>{F859EEE7-9BFD-4860-A971-3C68A94B2BF0}</b:Guid>
    <b:Author>
      <b:Author>
        <b:NameList>
          <b:Person>
            <b:Last>quitian</b:Last>
            <b:First>david</b:First>
          </b:Person>
        </b:NameList>
      </b:Author>
    </b:Author>
    <b:Year>2015</b:Year>
    <b:Month>diciembre</b:Month>
    <b:Day>14</b:Day>
    <b:URL>https://razonpublica.com/el-fifa-gate-una-estrategia-gringa-para-quedarse-con-el-futbol</b:URL>
    <b:RefOrder>4</b:RefOrder>
  </b:Source>
  <b:Source>
    <b:Tag>muñ221</b:Tag>
    <b:SourceType>DocumentFromInternetSite</b:SourceType>
    <b:Guid>{9A07EF3D-A710-4363-892B-C65F0F9B5DCF}</b:Guid>
    <b:Author>
      <b:Author>
        <b:NameList>
          <b:Person>
            <b:Last>maldonado</b:Last>
            <b:First>muñoz</b:First>
          </b:Person>
        </b:NameList>
      </b:Author>
    </b:Author>
    <b:Year>2022</b:Year>
    <b:URL>https://bdigital.uexternado.edu.co/entities/publication/672d0195-14ba-429d-baf7-1ac5cff50483</b:URL>
    <b:RefOrder>5</b:RefOrder>
  </b:Source>
  <b:Source>
    <b:Tag>Sve19</b:Tag>
    <b:SourceType>DocumentFromInternetSite</b:SourceType>
    <b:Guid>{DC998034-9C0C-404D-9E43-AACBC7BE8FBE}</b:Guid>
    <b:Author>
      <b:Author>
        <b:NameList>
          <b:Person>
            <b:Last>Junghagen</b:Last>
            <b:First>Sven</b:First>
          </b:Person>
        </b:NameList>
      </b:Author>
    </b:Author>
    <b:Year>2019</b:Year>
    <b:URL>https://research.cbs.dk/en/publications/corruption-in-fifa-organisational-structure-and-corruption-suscep?utm_source=chatgpt.com</b:URL>
    <b:RefOrder>6</b:RefOrder>
  </b:Source>
  <b:Source>
    <b:Tag>San18</b:Tag>
    <b:SourceType>DocumentFromInternetSite</b:SourceType>
    <b:Guid>{B14C6DA6-0861-4A87-8387-5B2DB00BBDD5}</b:Guid>
    <b:Author>
      <b:Author>
        <b:NameList>
          <b:Person>
            <b:Last>Arcioni</b:Last>
            <b:First>Sandro</b:First>
          </b:Person>
        </b:NameList>
      </b:Author>
    </b:Author>
    <b:Year>2018</b:Year>
    <b:URL>https://doi.org/10.1007/978-3-319-76753-6_12</b:URL>
    <b:RefOrder>7</b:RefOrder>
  </b:Source>
  <b:Source>
    <b:Tag>Sah19</b:Tag>
    <b:SourceType>DocumentFromInternetSite</b:SourceType>
    <b:Guid>{9D461AFF-F42F-42DD-89BA-BAAA6E4AD736}</b:Guid>
    <b:Author>
      <b:Author>
        <b:NameList>
          <b:Person>
            <b:Last>Gill</b:Last>
            <b:First>Sahiba</b:First>
          </b:Person>
        </b:NameList>
      </b:Author>
    </b:Author>
    <b:Year>2019</b:Year>
    <b:URL>https://chatgpt.com/c/68d1ecd4-1a2c-832d-9f83-59197f4ffdff</b:URL>
    <b:RefOrder>8</b:RefOrder>
  </b:Source>
  <b:Source>
    <b:Tag>FIF23</b:Tag>
    <b:SourceType>DocumentFromInternetSite</b:SourceType>
    <b:Guid>{180BC599-AEA0-421F-9B59-BB74A05BD589}</b:Guid>
    <b:Author>
      <b:Author>
        <b:NameList>
          <b:Person>
            <b:Last>FIFpro</b:Last>
          </b:Person>
        </b:NameList>
      </b:Author>
    </b:Author>
    <b:Year>2023</b:Year>
    <b:URL>https://fifpro.org/es</b:URL>
    <b:RefOrder>10</b:RefOrder>
  </b:Source>
  <b:Source>
    <b:Tag>Ben18</b:Tag>
    <b:SourceType>Book</b:SourceType>
    <b:Guid>{B8C64C70-6260-46FE-86FC-BC30DAE11C7A}</b:Guid>
    <b:Author>
      <b:Author>
        <b:NameList>
          <b:Person>
            <b:Last>Bensinger</b:Last>
            <b:First>Ken</b:First>
          </b:Person>
        </b:NameList>
      </b:Author>
    </b:Author>
    <b:Year>2018</b:Year>
    <b:Publisher>https://www.amazon.com/Red-Card-Whistle-Biggest-Scandal/dp/1508264217</b:Publisher>
    <b:RefOrder>9</b:RefOrder>
  </b:Source>
  <b:Source>
    <b:Tag>dav17</b:Tag>
    <b:SourceType>DocumentFromInternetSite</b:SourceType>
    <b:Guid>{797BF5B4-6B32-4925-9D13-1FDE958208F4}</b:Guid>
    <b:Year>2017</b:Year>
    <b:Author>
      <b:Author>
        <b:NameList>
          <b:Person>
            <b:Last>conn</b:Last>
            <b:First>david</b:First>
          </b:Person>
        </b:NameList>
      </b:Author>
    </b:Author>
    <b:URL>https://www.amazon.com/Fall-House-FIFA-Multimillion-Dollar-Corruption/dp/1568585969?utm_source=chatgpt.com</b:URL>
    <b:RefOrder>11</b:RefOrder>
  </b:Source>
  <b:Source>
    <b:Tag>Joh16</b:Tag>
    <b:SourceType>DocumentFromInternetSite</b:SourceType>
    <b:Guid>{441D483E-9063-4529-94B4-21E29616E92E}</b:Guid>
    <b:Author>
      <b:Author>
        <b:NameList>
          <b:Person>
            <b:Last>Sugden</b:Last>
            <b:First>John</b:First>
          </b:Person>
        </b:NameList>
      </b:Author>
    </b:Author>
    <b:Year>2016</b:Year>
    <b:URL>https://www.routledge.com/Football-Corruption-and-Lies-Revisiting-Badfellas-the-book-FIFA-tried/p/book/9781138681774</b:URL>
    <b:RefOrder>12</b:RefOrder>
  </b:Source>
  <b:Source>
    <b:Tag>Bon18</b:Tag>
    <b:SourceType>DocumentFromInternetSite</b:SourceType>
    <b:Guid>{8A3E6FDE-1532-45D9-B320-3D09A50DD4C9}</b:Guid>
    <b:Author>
      <b:Author>
        <b:NameList>
          <b:Person>
            <b:Last>Mersiades</b:Last>
            <b:First>Bonita</b:First>
          </b:Person>
        </b:NameList>
      </b:Author>
    </b:Author>
    <b:Year>2018</b:Year>
    <b:URL>https://www.barnesandnoble.com/w/whatever-it-takes-bonita-mersiades/1127833868?utm_source=chatgpt.com</b:URL>
    <b:RefOrder>13</b:RefOrder>
  </b:Source>
</b:Sources>
</file>

<file path=customXml/itemProps1.xml><?xml version="1.0" encoding="utf-8"?>
<ds:datastoreItem xmlns:ds="http://schemas.openxmlformats.org/officeDocument/2006/customXml" ds:itemID="{AA05BFE5-30FE-4A63-B258-16964E767E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18</Pages>
  <Words>3930</Words>
  <Characters>21620</Characters>
  <Application>Microsoft Office Word</Application>
  <DocSecurity>0</DocSecurity>
  <Lines>180</Lines>
  <Paragraphs>50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Santiago Gil pulido</dc:creator>
  <cp:keywords/>
  <dc:description/>
  <cp:lastModifiedBy>David Santiago Gil pulido</cp:lastModifiedBy>
  <cp:revision>2</cp:revision>
  <dcterms:created xsi:type="dcterms:W3CDTF">2025-09-23T02:10:00Z</dcterms:created>
  <dcterms:modified xsi:type="dcterms:W3CDTF">2025-09-23T02:10:00Z</dcterms:modified>
</cp:coreProperties>
</file>